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C4C5" w14:textId="440FE606" w:rsidR="00871F4C" w:rsidRPr="00C556BC" w:rsidRDefault="00535AC9" w:rsidP="00871F4C">
      <w:pPr>
        <w:jc w:val="both"/>
        <w:rPr>
          <w:rFonts w:eastAsia="Calibri"/>
          <w:b/>
        </w:rPr>
      </w:pPr>
      <w:bookmarkStart w:id="0" w:name="OLE_LINK1"/>
      <w:r>
        <w:rPr>
          <w:rFonts w:eastAsia="Calibri"/>
          <w:b/>
        </w:rPr>
        <w:t>Título do artigo</w:t>
      </w:r>
    </w:p>
    <w:bookmarkEnd w:id="0"/>
    <w:p w14:paraId="733487CA" w14:textId="77777777" w:rsidR="00871F4C" w:rsidRPr="00C556BC" w:rsidRDefault="00871F4C" w:rsidP="00871F4C">
      <w:pPr>
        <w:ind w:firstLine="567"/>
        <w:jc w:val="both"/>
        <w:rPr>
          <w:rFonts w:eastAsia="Calibri"/>
          <w:b/>
        </w:rPr>
      </w:pPr>
    </w:p>
    <w:p w14:paraId="414A4280" w14:textId="08476F77" w:rsidR="00871F4C" w:rsidRDefault="00535AC9" w:rsidP="00871F4C">
      <w:pPr>
        <w:jc w:val="both"/>
        <w:rPr>
          <w:rFonts w:eastAsia="Calibri"/>
          <w:b/>
          <w:lang w:val="en-US"/>
        </w:rPr>
      </w:pPr>
      <w:r w:rsidRPr="00C556BC">
        <w:rPr>
          <w:rFonts w:eastAsia="Calibri"/>
          <w:b/>
          <w:lang w:val="en-US"/>
        </w:rPr>
        <w:t xml:space="preserve">Title of the article in </w:t>
      </w:r>
      <w:proofErr w:type="spellStart"/>
      <w:r w:rsidRPr="00C556BC">
        <w:rPr>
          <w:rFonts w:eastAsia="Calibri"/>
          <w:b/>
          <w:lang w:val="en-US"/>
        </w:rPr>
        <w:t>english</w:t>
      </w:r>
      <w:proofErr w:type="spellEnd"/>
      <w:r w:rsidRPr="00C556BC">
        <w:rPr>
          <w:rFonts w:eastAsia="Calibri"/>
          <w:b/>
          <w:lang w:val="en-US"/>
        </w:rPr>
        <w:t xml:space="preserve"> </w:t>
      </w:r>
    </w:p>
    <w:p w14:paraId="58E5F48D" w14:textId="77777777" w:rsidR="00871F4C" w:rsidRPr="00497E52" w:rsidRDefault="00871F4C" w:rsidP="00871F4C">
      <w:pPr>
        <w:jc w:val="both"/>
        <w:rPr>
          <w:rFonts w:eastAsia="Calibri"/>
          <w:b/>
          <w:sz w:val="28"/>
          <w:lang w:val="en-US"/>
        </w:rPr>
      </w:pPr>
    </w:p>
    <w:p w14:paraId="08E3AD14" w14:textId="77777777" w:rsidR="00871F4C" w:rsidRDefault="00871F4C" w:rsidP="00871F4C">
      <w:pPr>
        <w:spacing w:line="360" w:lineRule="auto"/>
        <w:jc w:val="both"/>
        <w:rPr>
          <w:rFonts w:eastAsia="Calibri"/>
          <w:b/>
        </w:rPr>
      </w:pPr>
      <w:r w:rsidRPr="00C556BC">
        <w:rPr>
          <w:rFonts w:eastAsia="Calibri"/>
          <w:b/>
        </w:rPr>
        <w:t>Autor 1¹, Autor 2¹, Autor 3 ² Autor 4 ², Autor 5 ³, Autor 6¹</w:t>
      </w:r>
    </w:p>
    <w:p w14:paraId="577B5A98" w14:textId="73704DC9" w:rsidR="000E510E" w:rsidRPr="000E510E" w:rsidRDefault="000E510E" w:rsidP="00703551">
      <w:pPr>
        <w:spacing w:line="276" w:lineRule="auto"/>
        <w:jc w:val="both"/>
        <w:rPr>
          <w:bCs/>
          <w:sz w:val="20"/>
          <w:szCs w:val="20"/>
        </w:rPr>
      </w:pPr>
      <w:r w:rsidRPr="000E510E">
        <w:rPr>
          <w:bCs/>
          <w:sz w:val="20"/>
          <w:szCs w:val="20"/>
          <w:vertAlign w:val="superscript"/>
        </w:rPr>
        <w:t>1</w:t>
      </w:r>
      <w:r w:rsidRPr="000E510E">
        <w:rPr>
          <w:bCs/>
          <w:sz w:val="20"/>
          <w:szCs w:val="20"/>
        </w:rPr>
        <w:t xml:space="preserve"> </w:t>
      </w:r>
      <w:r w:rsidR="00FA5A38">
        <w:rPr>
          <w:bCs/>
          <w:sz w:val="20"/>
          <w:szCs w:val="20"/>
        </w:rPr>
        <w:t xml:space="preserve">Instituição: </w:t>
      </w:r>
      <w:r w:rsidRPr="000E510E">
        <w:rPr>
          <w:bCs/>
          <w:sz w:val="20"/>
          <w:szCs w:val="20"/>
        </w:rPr>
        <w:t xml:space="preserve">Laboratório ou Departamento, Faculdade ou Universidade, Cidade – Estado, País. </w:t>
      </w:r>
      <w:proofErr w:type="spellStart"/>
      <w:r w:rsidRPr="000E510E">
        <w:rPr>
          <w:bCs/>
          <w:sz w:val="20"/>
          <w:szCs w:val="20"/>
        </w:rPr>
        <w:t>Orcid</w:t>
      </w:r>
      <w:proofErr w:type="spellEnd"/>
      <w:r w:rsidRPr="000E510E">
        <w:rPr>
          <w:bCs/>
          <w:sz w:val="20"/>
          <w:szCs w:val="20"/>
        </w:rPr>
        <w:t>: https://orcid.org/0000-0000-0000-0000</w:t>
      </w:r>
    </w:p>
    <w:p w14:paraId="324F5528" w14:textId="4C35FDFA" w:rsidR="000E510E" w:rsidRPr="000E510E" w:rsidRDefault="000E510E" w:rsidP="00703551">
      <w:pPr>
        <w:spacing w:line="276" w:lineRule="auto"/>
        <w:jc w:val="both"/>
        <w:rPr>
          <w:bCs/>
          <w:sz w:val="20"/>
          <w:szCs w:val="20"/>
        </w:rPr>
      </w:pPr>
      <w:r w:rsidRPr="000E510E">
        <w:rPr>
          <w:bCs/>
          <w:sz w:val="20"/>
          <w:szCs w:val="20"/>
          <w:vertAlign w:val="superscript"/>
        </w:rPr>
        <w:t>2</w:t>
      </w:r>
      <w:r w:rsidRPr="000E510E">
        <w:rPr>
          <w:bCs/>
          <w:sz w:val="20"/>
          <w:szCs w:val="20"/>
        </w:rPr>
        <w:t xml:space="preserve"> </w:t>
      </w:r>
      <w:r w:rsidR="00AA0056">
        <w:rPr>
          <w:bCs/>
          <w:sz w:val="20"/>
          <w:szCs w:val="20"/>
        </w:rPr>
        <w:t xml:space="preserve">Instituição: </w:t>
      </w:r>
      <w:r w:rsidRPr="000E510E">
        <w:rPr>
          <w:bCs/>
          <w:sz w:val="20"/>
          <w:szCs w:val="20"/>
        </w:rPr>
        <w:t xml:space="preserve">Laboratório ou Departamento, Faculdade ou Universidade, Cidade – Estado, País. </w:t>
      </w:r>
      <w:proofErr w:type="spellStart"/>
      <w:r w:rsidRPr="000E510E">
        <w:rPr>
          <w:bCs/>
          <w:sz w:val="20"/>
          <w:szCs w:val="20"/>
        </w:rPr>
        <w:t>Orcid</w:t>
      </w:r>
      <w:proofErr w:type="spellEnd"/>
      <w:r w:rsidRPr="000E510E">
        <w:rPr>
          <w:bCs/>
          <w:sz w:val="20"/>
          <w:szCs w:val="20"/>
        </w:rPr>
        <w:t>: https://orcid.org/0000-0000-0000-0000</w:t>
      </w:r>
    </w:p>
    <w:p w14:paraId="2173824D" w14:textId="3A60B4EF" w:rsidR="00871F4C" w:rsidRPr="00703551" w:rsidRDefault="000E510E" w:rsidP="00703551">
      <w:pPr>
        <w:spacing w:line="276" w:lineRule="auto"/>
        <w:jc w:val="both"/>
        <w:rPr>
          <w:bCs/>
          <w:sz w:val="20"/>
          <w:szCs w:val="20"/>
        </w:rPr>
      </w:pPr>
      <w:r w:rsidRPr="000E510E">
        <w:rPr>
          <w:bCs/>
          <w:sz w:val="20"/>
          <w:szCs w:val="20"/>
          <w:vertAlign w:val="superscript"/>
        </w:rPr>
        <w:t>3</w:t>
      </w:r>
      <w:r w:rsidRPr="000E510E">
        <w:rPr>
          <w:bCs/>
          <w:sz w:val="20"/>
          <w:szCs w:val="20"/>
        </w:rPr>
        <w:t xml:space="preserve"> </w:t>
      </w:r>
      <w:r w:rsidR="00AA0056">
        <w:rPr>
          <w:bCs/>
          <w:sz w:val="20"/>
          <w:szCs w:val="20"/>
        </w:rPr>
        <w:t xml:space="preserve">Instituição: </w:t>
      </w:r>
      <w:r w:rsidRPr="000E510E">
        <w:rPr>
          <w:bCs/>
          <w:sz w:val="20"/>
          <w:szCs w:val="20"/>
        </w:rPr>
        <w:t xml:space="preserve">Laboratório ou Departamento, Faculdade ou Universidade, Cidade – Estado, País. </w:t>
      </w:r>
      <w:proofErr w:type="spellStart"/>
      <w:r w:rsidRPr="000E510E">
        <w:rPr>
          <w:bCs/>
          <w:sz w:val="20"/>
          <w:szCs w:val="20"/>
        </w:rPr>
        <w:t>Orcid</w:t>
      </w:r>
      <w:proofErr w:type="spellEnd"/>
      <w:r w:rsidRPr="000E510E">
        <w:rPr>
          <w:bCs/>
          <w:sz w:val="20"/>
          <w:szCs w:val="20"/>
        </w:rPr>
        <w:t>: https://orcid.org/0000-0000-0000-0000</w:t>
      </w:r>
    </w:p>
    <w:p w14:paraId="48FAC599" w14:textId="77777777" w:rsidR="000E510E" w:rsidRPr="00C556BC" w:rsidRDefault="000E510E" w:rsidP="00703551">
      <w:pPr>
        <w:spacing w:line="276" w:lineRule="auto"/>
        <w:jc w:val="both"/>
        <w:rPr>
          <w:rFonts w:eastAsia="Calibri"/>
          <w:b/>
        </w:rPr>
      </w:pPr>
    </w:p>
    <w:p w14:paraId="41557671" w14:textId="77777777" w:rsidR="00B96BDA" w:rsidRPr="00B96BDA" w:rsidRDefault="00871F4C" w:rsidP="00703551">
      <w:pPr>
        <w:spacing w:line="276" w:lineRule="auto"/>
        <w:jc w:val="both"/>
        <w:rPr>
          <w:bCs/>
          <w:sz w:val="20"/>
          <w:szCs w:val="20"/>
        </w:rPr>
      </w:pPr>
      <w:r w:rsidRPr="00B96BDA">
        <w:rPr>
          <w:b/>
          <w:bCs/>
          <w:sz w:val="20"/>
          <w:szCs w:val="20"/>
        </w:rPr>
        <w:t>Autor Correspondente:</w:t>
      </w:r>
      <w:r w:rsidRPr="00B96BDA">
        <w:rPr>
          <w:bCs/>
          <w:sz w:val="20"/>
          <w:szCs w:val="20"/>
        </w:rPr>
        <w:t xml:space="preserve"> </w:t>
      </w:r>
    </w:p>
    <w:p w14:paraId="19E91F3C" w14:textId="24C1FEB7" w:rsidR="00871F4C" w:rsidRPr="00B96BDA" w:rsidRDefault="00871F4C" w:rsidP="00703551">
      <w:pPr>
        <w:spacing w:line="276" w:lineRule="auto"/>
        <w:jc w:val="both"/>
        <w:rPr>
          <w:bCs/>
          <w:sz w:val="20"/>
          <w:szCs w:val="20"/>
        </w:rPr>
      </w:pPr>
      <w:r w:rsidRPr="00B96BDA">
        <w:rPr>
          <w:bCs/>
          <w:sz w:val="20"/>
          <w:szCs w:val="20"/>
        </w:rPr>
        <w:t>Nome do autor</w:t>
      </w:r>
    </w:p>
    <w:p w14:paraId="1F600822" w14:textId="77777777" w:rsidR="00871F4C" w:rsidRPr="00B96BDA" w:rsidRDefault="00871F4C" w:rsidP="00703551">
      <w:pPr>
        <w:spacing w:line="276" w:lineRule="auto"/>
        <w:jc w:val="both"/>
        <w:rPr>
          <w:bCs/>
          <w:sz w:val="20"/>
          <w:szCs w:val="20"/>
        </w:rPr>
      </w:pPr>
      <w:r w:rsidRPr="00B96BDA">
        <w:rPr>
          <w:bCs/>
          <w:sz w:val="20"/>
          <w:szCs w:val="20"/>
        </w:rPr>
        <w:t>Endereço: Rua, nº, Bairro. CEP: Cidade – Estado, País. Endereço de e-mail</w:t>
      </w:r>
    </w:p>
    <w:p w14:paraId="4D757B2F" w14:textId="77777777" w:rsidR="00B96BDA" w:rsidRPr="00B96BDA" w:rsidRDefault="00B96BDA" w:rsidP="00703551">
      <w:pPr>
        <w:suppressAutoHyphens/>
        <w:spacing w:line="276" w:lineRule="auto"/>
        <w:rPr>
          <w:bCs/>
          <w:sz w:val="20"/>
          <w:szCs w:val="20"/>
        </w:rPr>
      </w:pPr>
    </w:p>
    <w:p w14:paraId="14A0A2DD" w14:textId="06AD9D3A" w:rsidR="00871F4C" w:rsidRPr="00B96BDA" w:rsidRDefault="00871F4C" w:rsidP="00703551">
      <w:pPr>
        <w:suppressAutoHyphens/>
        <w:spacing w:line="276" w:lineRule="auto"/>
        <w:rPr>
          <w:bCs/>
          <w:sz w:val="20"/>
          <w:szCs w:val="20"/>
        </w:rPr>
      </w:pPr>
      <w:r w:rsidRPr="00B96BDA">
        <w:rPr>
          <w:bCs/>
          <w:sz w:val="20"/>
          <w:szCs w:val="20"/>
        </w:rPr>
        <w:t>Ex.:</w:t>
      </w:r>
    </w:p>
    <w:p w14:paraId="366B33E6" w14:textId="77777777" w:rsidR="00B96BDA" w:rsidRPr="00B96BDA" w:rsidRDefault="00871F4C" w:rsidP="00703551">
      <w:pPr>
        <w:spacing w:line="276" w:lineRule="auto"/>
        <w:jc w:val="both"/>
        <w:rPr>
          <w:rFonts w:eastAsia="Calibri"/>
          <w:b/>
          <w:sz w:val="20"/>
          <w:szCs w:val="20"/>
        </w:rPr>
      </w:pPr>
      <w:r w:rsidRPr="00B96BDA">
        <w:rPr>
          <w:rFonts w:eastAsia="Calibri"/>
          <w:b/>
          <w:sz w:val="20"/>
          <w:szCs w:val="20"/>
        </w:rPr>
        <w:t>Autor Correspondente:</w:t>
      </w:r>
      <w:r w:rsidR="007C2D74" w:rsidRPr="00B96BDA">
        <w:rPr>
          <w:rFonts w:eastAsia="Calibri"/>
          <w:b/>
          <w:sz w:val="20"/>
          <w:szCs w:val="20"/>
        </w:rPr>
        <w:t xml:space="preserve"> </w:t>
      </w:r>
    </w:p>
    <w:p w14:paraId="7131D6A1" w14:textId="2F038DFF" w:rsidR="00871F4C" w:rsidRPr="00B96BDA" w:rsidRDefault="00871F4C" w:rsidP="00703551">
      <w:pPr>
        <w:spacing w:line="276" w:lineRule="auto"/>
        <w:jc w:val="both"/>
        <w:rPr>
          <w:rFonts w:eastAsia="Calibri"/>
          <w:bCs/>
          <w:sz w:val="20"/>
          <w:szCs w:val="20"/>
        </w:rPr>
      </w:pPr>
      <w:r w:rsidRPr="00B96BDA">
        <w:rPr>
          <w:rFonts w:eastAsia="Calibri"/>
          <w:bCs/>
          <w:sz w:val="20"/>
          <w:szCs w:val="20"/>
        </w:rPr>
        <w:t>João Santos Bernardes</w:t>
      </w:r>
    </w:p>
    <w:p w14:paraId="4B83AC16" w14:textId="0A60F9EC" w:rsidR="00871F4C" w:rsidRPr="00B96BDA" w:rsidRDefault="00871F4C" w:rsidP="00703551">
      <w:pPr>
        <w:spacing w:line="276" w:lineRule="auto"/>
        <w:jc w:val="both"/>
        <w:rPr>
          <w:rStyle w:val="Hyperlink"/>
          <w:rFonts w:eastAsia="Calibri"/>
          <w:bCs/>
          <w:sz w:val="20"/>
          <w:szCs w:val="20"/>
        </w:rPr>
      </w:pPr>
      <w:r w:rsidRPr="00B96BDA">
        <w:rPr>
          <w:rFonts w:eastAsia="Calibri"/>
          <w:bCs/>
          <w:sz w:val="20"/>
          <w:szCs w:val="20"/>
        </w:rPr>
        <w:t xml:space="preserve">Avenida Anísio Haddad, 6751, Jardim Morumbi, São José do Rio Preto – São Paulo, Brasil. CEP: 15090-305. E-mail:  </w:t>
      </w:r>
      <w:hyperlink r:id="rId8" w:history="1">
        <w:r w:rsidRPr="00B96BDA">
          <w:rPr>
            <w:rStyle w:val="Hyperlink"/>
            <w:rFonts w:eastAsia="Calibri"/>
            <w:bCs/>
            <w:sz w:val="20"/>
            <w:szCs w:val="20"/>
          </w:rPr>
          <w:t>bernardes@gmail.com</w:t>
        </w:r>
      </w:hyperlink>
    </w:p>
    <w:p w14:paraId="45608ADB" w14:textId="23BBCF46" w:rsidR="002D605C" w:rsidRDefault="002D605C" w:rsidP="00703551">
      <w:pPr>
        <w:spacing w:line="276" w:lineRule="auto"/>
        <w:jc w:val="both"/>
        <w:rPr>
          <w:rStyle w:val="Hyperlink"/>
          <w:rFonts w:eastAsia="Calibri"/>
          <w:bCs/>
        </w:rPr>
      </w:pPr>
    </w:p>
    <w:tbl>
      <w:tblPr>
        <w:tblStyle w:val="Tabelacomgrade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2410"/>
      </w:tblGrid>
      <w:tr w:rsidR="002D605C" w14:paraId="45B1BE80" w14:textId="77777777" w:rsidTr="00525F0F">
        <w:tc>
          <w:tcPr>
            <w:tcW w:w="8081" w:type="dxa"/>
            <w:shd w:val="clear" w:color="auto" w:fill="E2EFD9" w:themeFill="accent6" w:themeFillTint="33"/>
          </w:tcPr>
          <w:p w14:paraId="4C3A1FE1" w14:textId="5C722EDC" w:rsidR="002D605C" w:rsidRDefault="002D605C" w:rsidP="003F3E71">
            <w:pPr>
              <w:pStyle w:val="NormalWeb"/>
              <w:rPr>
                <w:bCs/>
                <w:iCs/>
              </w:rPr>
            </w:pPr>
            <w:r w:rsidRPr="00525F0F">
              <w:rPr>
                <w:rFonts w:eastAsia="Calibri"/>
                <w:b/>
                <w:color w:val="385623" w:themeColor="accent6" w:themeShade="80"/>
              </w:rPr>
              <w:t>RESUMO</w:t>
            </w:r>
            <w:r w:rsidR="00832A21">
              <w:rPr>
                <w:rFonts w:eastAsia="Calibri"/>
                <w:b/>
              </w:rPr>
              <w:br/>
            </w:r>
            <w:r w:rsidR="00832A21">
              <w:rPr>
                <w:rFonts w:eastAsia="Calibri"/>
                <w:b/>
              </w:rPr>
              <w:br/>
            </w:r>
            <w:r w:rsidR="00832A21" w:rsidRPr="00832A21">
              <w:rPr>
                <w:b/>
                <w:bCs/>
                <w:iCs/>
              </w:rPr>
              <w:t xml:space="preserve">Introdução: </w:t>
            </w:r>
            <w:r w:rsidR="00FF7D10" w:rsidRPr="00FF7D10">
              <w:rPr>
                <w:iCs/>
              </w:rPr>
              <w:t xml:space="preserve">Fazer uma introdução sobre o tema de estudo apresentado. </w:t>
            </w:r>
            <w:r w:rsidR="00832A21" w:rsidRPr="00832A21">
              <w:rPr>
                <w:b/>
                <w:bCs/>
                <w:iCs/>
              </w:rPr>
              <w:t xml:space="preserve">Objetivo: </w:t>
            </w:r>
            <w:r w:rsidR="00832A21" w:rsidRPr="00832A21">
              <w:rPr>
                <w:bCs/>
                <w:iCs/>
              </w:rPr>
              <w:t xml:space="preserve">O objetivo deste estudo é investigar [insira aqui o tema específico da pesquisa], com o intuito de [explique sucintamente o propósito principal da pesquisa]. </w:t>
            </w:r>
            <w:r w:rsidR="00832A21" w:rsidRPr="00832A21">
              <w:rPr>
                <w:b/>
                <w:bCs/>
                <w:iCs/>
              </w:rPr>
              <w:t xml:space="preserve">Referencial Teórico: </w:t>
            </w:r>
            <w:r w:rsidR="00832A21" w:rsidRPr="00832A21">
              <w:rPr>
                <w:bCs/>
                <w:iCs/>
              </w:rPr>
              <w:t xml:space="preserve">Neste tópico, são apresentados os principais conceitos e teorias que fundamentam a pesquisa. Destacam-se [liste as teorias, modelos ou frameworks relevantes], fornecendo uma base sólida para a compreensão do contexto da investigação. </w:t>
            </w:r>
            <w:r w:rsidR="00832A21" w:rsidRPr="00832A21">
              <w:rPr>
                <w:b/>
                <w:bCs/>
                <w:iCs/>
              </w:rPr>
              <w:t xml:space="preserve">Método: </w:t>
            </w:r>
            <w:r w:rsidR="00832A21" w:rsidRPr="00832A21">
              <w:rPr>
                <w:bCs/>
                <w:iCs/>
              </w:rPr>
              <w:t xml:space="preserve">A metodologia adotada para esta pesquisa compreende [descreva de maneira concisa o desenho do estudo, incluindo abordagem, participantes, instrumentos, procedimentos etc.]. A coleta de dados foi realizada por meio de [explique os métodos específicos utilizados, como entrevistas, questionários, observações, entre outros]. </w:t>
            </w:r>
            <w:r w:rsidR="00832A21" w:rsidRPr="00832A21">
              <w:rPr>
                <w:b/>
                <w:bCs/>
                <w:iCs/>
              </w:rPr>
              <w:t xml:space="preserve">Resultados e Discussão: </w:t>
            </w:r>
            <w:r w:rsidR="00832A21" w:rsidRPr="00832A21">
              <w:rPr>
                <w:bCs/>
                <w:iCs/>
              </w:rPr>
              <w:t xml:space="preserve">Os resultados obtidos revelaram [sintetize os principais resultados da pesquisa]. Na seção de discussão, esses resultados são contextualizados à luz do referencial teórico, destacando-se as implicações e relações identificadas. Possíveis discrepâncias e limitações do estudo também são consideradas nesta seção. </w:t>
            </w:r>
            <w:r w:rsidR="00832A21" w:rsidRPr="00832A21">
              <w:rPr>
                <w:b/>
                <w:bCs/>
                <w:iCs/>
              </w:rPr>
              <w:t xml:space="preserve">Conclusão: </w:t>
            </w:r>
            <w:r w:rsidR="00832A21" w:rsidRPr="00525F0F">
              <w:rPr>
                <w:color w:val="000000"/>
              </w:rPr>
              <w:t>Finalmente, as conclusões derivadas dos resultados são apresentadas, enfatizando as principais descobertas e suas implicações práticas ou teóricas.</w:t>
            </w:r>
            <w:r w:rsidR="00525F0F">
              <w:rPr>
                <w:color w:val="000000"/>
              </w:rPr>
              <w:t xml:space="preserve"> F</w:t>
            </w:r>
            <w:r w:rsidR="00832A21" w:rsidRPr="00525F0F">
              <w:rPr>
                <w:bCs/>
                <w:iCs/>
              </w:rPr>
              <w:t>ornecendo insights sobre como os resultados podem ser aplicados ou influenciar práticas no campo de [insira o campo de estudo].</w:t>
            </w:r>
          </w:p>
          <w:p w14:paraId="51FDBEC7" w14:textId="2EDF6BDF" w:rsidR="003F3E71" w:rsidRPr="003F3E71" w:rsidRDefault="003F3E71" w:rsidP="003F3E71">
            <w:pPr>
              <w:pStyle w:val="NormalWeb"/>
              <w:rPr>
                <w:rStyle w:val="Hyperlink"/>
                <w:bCs/>
                <w:i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410" w:type="dxa"/>
          </w:tcPr>
          <w:p w14:paraId="32DE1C2F" w14:textId="77777777" w:rsidR="00832A21" w:rsidRPr="00525F0F" w:rsidRDefault="00832A21" w:rsidP="00871F4C">
            <w:pPr>
              <w:spacing w:line="360" w:lineRule="auto"/>
              <w:jc w:val="both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525F0F">
              <w:rPr>
                <w:b/>
                <w:bCs/>
                <w:color w:val="385623" w:themeColor="accent6" w:themeShade="80"/>
                <w:sz w:val="20"/>
                <w:szCs w:val="20"/>
              </w:rPr>
              <w:t>HISTÓRIA DO ARTIGO</w:t>
            </w:r>
          </w:p>
          <w:p w14:paraId="0E6AD2B6" w14:textId="77777777" w:rsidR="00832A21" w:rsidRDefault="002D605C" w:rsidP="00871F4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832A21">
              <w:rPr>
                <w:sz w:val="20"/>
                <w:szCs w:val="20"/>
              </w:rPr>
              <w:t>Received</w:t>
            </w:r>
            <w:proofErr w:type="spellEnd"/>
            <w:r w:rsidRPr="00832A21">
              <w:rPr>
                <w:sz w:val="20"/>
                <w:szCs w:val="20"/>
              </w:rPr>
              <w:t xml:space="preserve"> 15 July 2023 </w:t>
            </w:r>
          </w:p>
          <w:p w14:paraId="6F714AB0" w14:textId="395F0C62" w:rsidR="002D605C" w:rsidRPr="00832A21" w:rsidRDefault="002D605C" w:rsidP="00871F4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832A21">
              <w:rPr>
                <w:sz w:val="20"/>
                <w:szCs w:val="20"/>
              </w:rPr>
              <w:t>Accepted</w:t>
            </w:r>
            <w:proofErr w:type="spellEnd"/>
            <w:r w:rsidRPr="00832A21">
              <w:rPr>
                <w:sz w:val="20"/>
                <w:szCs w:val="20"/>
              </w:rPr>
              <w:t xml:space="preserve"> 17 </w:t>
            </w:r>
            <w:proofErr w:type="spellStart"/>
            <w:r w:rsidRPr="00832A21">
              <w:rPr>
                <w:sz w:val="20"/>
                <w:szCs w:val="20"/>
              </w:rPr>
              <w:t>January</w:t>
            </w:r>
            <w:proofErr w:type="spellEnd"/>
            <w:r w:rsidRPr="00832A21">
              <w:rPr>
                <w:sz w:val="20"/>
                <w:szCs w:val="20"/>
              </w:rPr>
              <w:t xml:space="preserve"> 2024 </w:t>
            </w:r>
          </w:p>
          <w:p w14:paraId="2663DCCC" w14:textId="77777777" w:rsidR="002D605C" w:rsidRPr="00525F0F" w:rsidRDefault="002D605C" w:rsidP="00871F4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77EFBBAE" w14:textId="4A0DA498" w:rsidR="00525F0F" w:rsidRPr="00525F0F" w:rsidRDefault="00525F0F" w:rsidP="00871F4C">
            <w:pPr>
              <w:spacing w:line="360" w:lineRule="auto"/>
              <w:jc w:val="both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525F0F">
              <w:rPr>
                <w:b/>
                <w:bCs/>
                <w:color w:val="385623" w:themeColor="accent6" w:themeShade="80"/>
                <w:sz w:val="20"/>
                <w:szCs w:val="20"/>
              </w:rPr>
              <w:t>PALAVRAS CHAVE</w:t>
            </w:r>
          </w:p>
          <w:p w14:paraId="3BA12021" w14:textId="42FFF141" w:rsidR="002D605C" w:rsidRDefault="002D605C" w:rsidP="00871F4C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832A21">
              <w:rPr>
                <w:sz w:val="20"/>
                <w:szCs w:val="20"/>
              </w:rPr>
              <w:t>Clinical</w:t>
            </w:r>
            <w:proofErr w:type="spellEnd"/>
            <w:r w:rsidRPr="00832A21">
              <w:rPr>
                <w:sz w:val="20"/>
                <w:szCs w:val="20"/>
              </w:rPr>
              <w:t xml:space="preserve"> </w:t>
            </w:r>
            <w:proofErr w:type="spellStart"/>
            <w:r w:rsidRPr="00832A21">
              <w:rPr>
                <w:sz w:val="20"/>
                <w:szCs w:val="20"/>
              </w:rPr>
              <w:t>reasoning</w:t>
            </w:r>
            <w:proofErr w:type="spellEnd"/>
            <w:r w:rsidRPr="00832A21">
              <w:rPr>
                <w:sz w:val="20"/>
                <w:szCs w:val="20"/>
              </w:rPr>
              <w:t xml:space="preserve">; </w:t>
            </w:r>
            <w:proofErr w:type="spellStart"/>
            <w:r w:rsidRPr="00832A21">
              <w:rPr>
                <w:sz w:val="20"/>
                <w:szCs w:val="20"/>
              </w:rPr>
              <w:t>simulation</w:t>
            </w:r>
            <w:proofErr w:type="spellEnd"/>
            <w:r w:rsidRPr="00832A21">
              <w:rPr>
                <w:sz w:val="20"/>
                <w:szCs w:val="20"/>
              </w:rPr>
              <w:t xml:space="preserve">; </w:t>
            </w:r>
            <w:proofErr w:type="spellStart"/>
            <w:r w:rsidRPr="00832A21">
              <w:rPr>
                <w:sz w:val="20"/>
                <w:szCs w:val="20"/>
              </w:rPr>
              <w:t>uncertainty</w:t>
            </w:r>
            <w:proofErr w:type="spellEnd"/>
            <w:r w:rsidRPr="00832A21">
              <w:rPr>
                <w:sz w:val="20"/>
                <w:szCs w:val="20"/>
              </w:rPr>
              <w:t xml:space="preserve">; </w:t>
            </w:r>
            <w:proofErr w:type="spellStart"/>
            <w:r w:rsidRPr="00832A21">
              <w:rPr>
                <w:sz w:val="20"/>
                <w:szCs w:val="20"/>
              </w:rPr>
              <w:t>selfassessment</w:t>
            </w:r>
            <w:proofErr w:type="spellEnd"/>
            <w:r w:rsidRPr="00832A21">
              <w:rPr>
                <w:sz w:val="20"/>
                <w:szCs w:val="20"/>
              </w:rPr>
              <w:t xml:space="preserve">; </w:t>
            </w:r>
            <w:proofErr w:type="spellStart"/>
            <w:r w:rsidRPr="00832A21">
              <w:rPr>
                <w:sz w:val="20"/>
                <w:szCs w:val="20"/>
              </w:rPr>
              <w:t>undergraduate</w:t>
            </w:r>
            <w:proofErr w:type="spellEnd"/>
          </w:p>
          <w:p w14:paraId="38245581" w14:textId="54908808" w:rsidR="00525F0F" w:rsidRDefault="00525F0F" w:rsidP="00871F4C">
            <w:pPr>
              <w:spacing w:line="360" w:lineRule="auto"/>
              <w:jc w:val="both"/>
              <w:rPr>
                <w:rStyle w:val="Hyperlink"/>
                <w:bCs/>
                <w:szCs w:val="20"/>
              </w:rPr>
            </w:pPr>
          </w:p>
          <w:p w14:paraId="47BF8C1F" w14:textId="1A6F6CB6" w:rsidR="00525F0F" w:rsidRPr="00525F0F" w:rsidRDefault="00525F0F" w:rsidP="00871F4C">
            <w:pPr>
              <w:spacing w:line="360" w:lineRule="auto"/>
              <w:jc w:val="both"/>
              <w:rPr>
                <w:rStyle w:val="Hyperlink"/>
                <w:bCs/>
                <w:sz w:val="14"/>
                <w:szCs w:val="14"/>
              </w:rPr>
            </w:pPr>
            <w:r w:rsidRPr="00525F0F">
              <w:rPr>
                <w:rFonts w:eastAsia="Calibri"/>
                <w:sz w:val="14"/>
                <w:szCs w:val="14"/>
                <w:highlight w:val="yellow"/>
              </w:rPr>
              <w:t>4 a 6 palavras-chave de acordo com os</w:t>
            </w:r>
            <w:r w:rsidRPr="00525F0F">
              <w:rPr>
                <w:sz w:val="14"/>
                <w:szCs w:val="14"/>
                <w:highlight w:val="yellow"/>
              </w:rPr>
              <w:t xml:space="preserve"> </w:t>
            </w:r>
            <w:r w:rsidRPr="00525F0F">
              <w:rPr>
                <w:rFonts w:eastAsia="Calibri"/>
                <w:sz w:val="14"/>
                <w:szCs w:val="14"/>
                <w:highlight w:val="yellow"/>
              </w:rPr>
              <w:t>Descritores em Ciências da saúde (</w:t>
            </w:r>
            <w:proofErr w:type="spellStart"/>
            <w:r w:rsidRPr="00525F0F">
              <w:rPr>
                <w:rFonts w:eastAsia="Calibri"/>
                <w:sz w:val="14"/>
                <w:szCs w:val="14"/>
                <w:highlight w:val="yellow"/>
              </w:rPr>
              <w:t>DeCS</w:t>
            </w:r>
            <w:proofErr w:type="spellEnd"/>
            <w:r w:rsidRPr="00525F0F">
              <w:rPr>
                <w:rFonts w:eastAsia="Calibri"/>
                <w:sz w:val="14"/>
                <w:szCs w:val="14"/>
                <w:highlight w:val="yellow"/>
              </w:rPr>
              <w:t>)  (</w:t>
            </w:r>
            <w:hyperlink r:id="rId9" w:history="1">
              <w:r w:rsidRPr="00525F0F">
                <w:rPr>
                  <w:rStyle w:val="Hyperlink"/>
                  <w:rFonts w:eastAsia="Calibri"/>
                  <w:color w:val="auto"/>
                  <w:sz w:val="14"/>
                  <w:szCs w:val="14"/>
                  <w:highlight w:val="yellow"/>
                </w:rPr>
                <w:t>https://decs.bvsalud.org</w:t>
              </w:r>
            </w:hyperlink>
            <w:r w:rsidRPr="00525F0F">
              <w:rPr>
                <w:rFonts w:eastAsia="Calibri"/>
                <w:sz w:val="14"/>
                <w:szCs w:val="14"/>
                <w:highlight w:val="yellow"/>
              </w:rPr>
              <w:t xml:space="preserve">) e Medical </w:t>
            </w:r>
            <w:proofErr w:type="spellStart"/>
            <w:r w:rsidRPr="00525F0F">
              <w:rPr>
                <w:rFonts w:eastAsia="Calibri"/>
                <w:sz w:val="14"/>
                <w:szCs w:val="14"/>
                <w:highlight w:val="yellow"/>
              </w:rPr>
              <w:t>Subject</w:t>
            </w:r>
            <w:proofErr w:type="spellEnd"/>
            <w:r w:rsidRPr="00525F0F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525F0F">
              <w:rPr>
                <w:rFonts w:eastAsia="Calibri"/>
                <w:sz w:val="14"/>
                <w:szCs w:val="14"/>
                <w:highlight w:val="yellow"/>
              </w:rPr>
              <w:t>Headings</w:t>
            </w:r>
            <w:proofErr w:type="spellEnd"/>
            <w:r w:rsidRPr="00525F0F">
              <w:rPr>
                <w:rFonts w:eastAsia="Calibri"/>
                <w:sz w:val="14"/>
                <w:szCs w:val="14"/>
                <w:highlight w:val="yellow"/>
              </w:rPr>
              <w:t xml:space="preserve"> (</w:t>
            </w:r>
            <w:proofErr w:type="spellStart"/>
            <w:r w:rsidRPr="00525F0F">
              <w:rPr>
                <w:rFonts w:eastAsia="Calibri"/>
                <w:sz w:val="14"/>
                <w:szCs w:val="14"/>
                <w:highlight w:val="yellow"/>
              </w:rPr>
              <w:t>MeSH</w:t>
            </w:r>
            <w:proofErr w:type="spellEnd"/>
            <w:r w:rsidRPr="00525F0F">
              <w:rPr>
                <w:rFonts w:eastAsia="Calibri"/>
                <w:sz w:val="14"/>
                <w:szCs w:val="14"/>
                <w:highlight w:val="yellow"/>
              </w:rPr>
              <w:t>) (</w:t>
            </w:r>
            <w:hyperlink r:id="rId10" w:history="1">
              <w:r w:rsidRPr="00525F0F">
                <w:rPr>
                  <w:rStyle w:val="Hyperlink"/>
                  <w:rFonts w:eastAsia="Calibri"/>
                  <w:color w:val="auto"/>
                  <w:sz w:val="14"/>
                  <w:szCs w:val="14"/>
                  <w:highlight w:val="yellow"/>
                </w:rPr>
                <w:t>https://www.ncbi.nlm.nih.gov/mesh/</w:t>
              </w:r>
            </w:hyperlink>
            <w:r w:rsidRPr="00525F0F">
              <w:rPr>
                <w:rFonts w:eastAsia="Calibri"/>
                <w:sz w:val="14"/>
                <w:szCs w:val="14"/>
                <w:highlight w:val="yellow"/>
              </w:rPr>
              <w:t>) separadas com ponto e vírgula (;) e, finalizando por ponto.</w:t>
            </w:r>
          </w:p>
          <w:p w14:paraId="0E8CAC11" w14:textId="7631686B" w:rsidR="00525F0F" w:rsidRPr="00525F0F" w:rsidRDefault="00525F0F" w:rsidP="00871F4C">
            <w:pPr>
              <w:spacing w:line="360" w:lineRule="auto"/>
              <w:jc w:val="both"/>
              <w:rPr>
                <w:rStyle w:val="Hyperlink"/>
                <w:rFonts w:eastAsia="Calibri"/>
                <w:bCs/>
                <w:sz w:val="20"/>
                <w:szCs w:val="20"/>
              </w:rPr>
            </w:pPr>
          </w:p>
        </w:tc>
      </w:tr>
    </w:tbl>
    <w:p w14:paraId="770B707E" w14:textId="0CE7773B" w:rsidR="002D605C" w:rsidRDefault="002D605C" w:rsidP="00871F4C">
      <w:pPr>
        <w:spacing w:line="360" w:lineRule="auto"/>
        <w:jc w:val="both"/>
        <w:rPr>
          <w:rStyle w:val="Hyperlink"/>
          <w:rFonts w:eastAsia="Calibri"/>
          <w:bCs/>
        </w:rPr>
      </w:pPr>
    </w:p>
    <w:p w14:paraId="26D5C3D0" w14:textId="77777777" w:rsidR="002D605C" w:rsidRDefault="002D605C" w:rsidP="00871F4C">
      <w:pPr>
        <w:spacing w:line="360" w:lineRule="auto"/>
        <w:jc w:val="both"/>
        <w:rPr>
          <w:rFonts w:eastAsia="Calibri"/>
          <w:bCs/>
        </w:rPr>
      </w:pPr>
    </w:p>
    <w:p w14:paraId="4AD509FE" w14:textId="5B3E6EC0" w:rsidR="0087377E" w:rsidRDefault="0087377E" w:rsidP="00871F4C">
      <w:pPr>
        <w:jc w:val="both"/>
        <w:rPr>
          <w:rFonts w:eastAsia="Calibri"/>
          <w:b/>
        </w:rPr>
      </w:pPr>
    </w:p>
    <w:p w14:paraId="69DB2E1F" w14:textId="188550AD" w:rsidR="002D605C" w:rsidRDefault="002D605C" w:rsidP="00871F4C">
      <w:pPr>
        <w:jc w:val="both"/>
        <w:rPr>
          <w:rFonts w:eastAsia="Calibri"/>
          <w:b/>
        </w:rPr>
      </w:pPr>
    </w:p>
    <w:p w14:paraId="4D74C886" w14:textId="143DA80E" w:rsidR="002D605C" w:rsidRDefault="002D605C" w:rsidP="00871F4C">
      <w:pPr>
        <w:jc w:val="both"/>
        <w:rPr>
          <w:rFonts w:eastAsia="Calibri"/>
          <w:b/>
        </w:rPr>
      </w:pPr>
    </w:p>
    <w:p w14:paraId="1C64DFBA" w14:textId="64E7B6B6" w:rsidR="002D605C" w:rsidRDefault="002D605C" w:rsidP="00871F4C">
      <w:pPr>
        <w:jc w:val="both"/>
        <w:rPr>
          <w:rFonts w:eastAsia="Calibri"/>
          <w:b/>
        </w:rPr>
      </w:pPr>
    </w:p>
    <w:tbl>
      <w:tblPr>
        <w:tblStyle w:val="Tabelacomgrade"/>
        <w:tblW w:w="1049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81"/>
        <w:gridCol w:w="2410"/>
      </w:tblGrid>
      <w:tr w:rsidR="00171462" w14:paraId="61FB1147" w14:textId="77777777" w:rsidTr="00D93A58">
        <w:tc>
          <w:tcPr>
            <w:tcW w:w="8081" w:type="dxa"/>
            <w:shd w:val="clear" w:color="auto" w:fill="E2EFD9" w:themeFill="accent6" w:themeFillTint="33"/>
          </w:tcPr>
          <w:p w14:paraId="0B5E8F9D" w14:textId="71A1B8AD" w:rsidR="00B0328D" w:rsidRPr="00B0328D" w:rsidRDefault="00374F2A" w:rsidP="00A774AF">
            <w:pPr>
              <w:pStyle w:val="NormalWeb"/>
              <w:jc w:val="both"/>
              <w:rPr>
                <w:color w:val="404040"/>
              </w:rPr>
            </w:pPr>
            <w:r w:rsidRPr="00B0328D">
              <w:rPr>
                <w:rFonts w:eastAsia="Calibri"/>
                <w:b/>
              </w:rPr>
              <w:t>ABSTRACT</w:t>
            </w:r>
            <w:r w:rsidR="00171462" w:rsidRPr="00B0328D">
              <w:rPr>
                <w:rFonts w:eastAsia="Calibri"/>
                <w:b/>
              </w:rPr>
              <w:br/>
            </w:r>
            <w:r w:rsidR="00171462" w:rsidRPr="00B0328D">
              <w:rPr>
                <w:rFonts w:eastAsia="Calibri"/>
                <w:b/>
              </w:rPr>
              <w:br/>
            </w:r>
            <w:proofErr w:type="spellStart"/>
            <w:r w:rsidR="00B0328D" w:rsidRPr="00B0328D">
              <w:rPr>
                <w:b/>
                <w:bCs/>
                <w:color w:val="404040"/>
              </w:rPr>
              <w:t>Introduction</w:t>
            </w:r>
            <w:proofErr w:type="spellEnd"/>
            <w:r w:rsidR="00B0328D" w:rsidRPr="00A774AF">
              <w:rPr>
                <w:color w:val="404040"/>
              </w:rPr>
              <w:t>:</w:t>
            </w:r>
            <w:r w:rsidR="00A774AF" w:rsidRPr="00A774AF">
              <w:t xml:space="preserve"> </w:t>
            </w:r>
            <w:r w:rsidR="00A774AF" w:rsidRPr="00A774AF">
              <w:rPr>
                <w:color w:val="404040"/>
              </w:rPr>
              <w:t xml:space="preserve">Make </w:t>
            </w:r>
            <w:proofErr w:type="spellStart"/>
            <w:r w:rsidR="00A774AF" w:rsidRPr="00A774AF">
              <w:rPr>
                <w:color w:val="404040"/>
              </w:rPr>
              <w:t>an</w:t>
            </w:r>
            <w:proofErr w:type="spellEnd"/>
            <w:r w:rsidR="00A774AF" w:rsidRPr="00A774AF">
              <w:rPr>
                <w:color w:val="404040"/>
              </w:rPr>
              <w:t xml:space="preserve"> </w:t>
            </w:r>
            <w:proofErr w:type="spellStart"/>
            <w:r w:rsidR="00A774AF" w:rsidRPr="00A774AF">
              <w:rPr>
                <w:color w:val="404040"/>
              </w:rPr>
              <w:t>introduction</w:t>
            </w:r>
            <w:proofErr w:type="spellEnd"/>
            <w:r w:rsidR="00A774AF" w:rsidRPr="00A774AF">
              <w:rPr>
                <w:color w:val="404040"/>
              </w:rPr>
              <w:t xml:space="preserve"> </w:t>
            </w:r>
            <w:proofErr w:type="spellStart"/>
            <w:r w:rsidR="00A774AF" w:rsidRPr="00A774AF">
              <w:rPr>
                <w:color w:val="404040"/>
              </w:rPr>
              <w:t>about</w:t>
            </w:r>
            <w:proofErr w:type="spellEnd"/>
            <w:r w:rsidR="00A774AF" w:rsidRPr="00A774AF">
              <w:rPr>
                <w:color w:val="404040"/>
              </w:rPr>
              <w:t xml:space="preserve"> </w:t>
            </w:r>
            <w:proofErr w:type="spellStart"/>
            <w:r w:rsidR="00A774AF" w:rsidRPr="00A774AF">
              <w:rPr>
                <w:color w:val="404040"/>
              </w:rPr>
              <w:t>the</w:t>
            </w:r>
            <w:proofErr w:type="spellEnd"/>
            <w:r w:rsidR="00A774AF" w:rsidRPr="00A774AF">
              <w:rPr>
                <w:color w:val="404040"/>
              </w:rPr>
              <w:t xml:space="preserve"> </w:t>
            </w:r>
            <w:proofErr w:type="spellStart"/>
            <w:r w:rsidR="00A774AF" w:rsidRPr="00A774AF">
              <w:rPr>
                <w:color w:val="404040"/>
              </w:rPr>
              <w:t>presented</w:t>
            </w:r>
            <w:proofErr w:type="spellEnd"/>
            <w:r w:rsidR="00A774AF" w:rsidRPr="00A774AF">
              <w:rPr>
                <w:color w:val="404040"/>
              </w:rPr>
              <w:t xml:space="preserve"> </w:t>
            </w:r>
            <w:proofErr w:type="spellStart"/>
            <w:r w:rsidR="00A774AF" w:rsidRPr="00A774AF">
              <w:rPr>
                <w:color w:val="404040"/>
              </w:rPr>
              <w:t>study</w:t>
            </w:r>
            <w:proofErr w:type="spellEnd"/>
            <w:r w:rsidR="00A774AF" w:rsidRPr="00A774AF">
              <w:rPr>
                <w:color w:val="404040"/>
              </w:rPr>
              <w:t xml:space="preserve"> </w:t>
            </w:r>
            <w:proofErr w:type="spellStart"/>
            <w:r w:rsidR="00A774AF" w:rsidRPr="00A774AF">
              <w:rPr>
                <w:color w:val="404040"/>
              </w:rPr>
              <w:t>topic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 xml:space="preserve"> 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Objective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>:</w:t>
            </w:r>
            <w:r w:rsidR="00B0328D" w:rsidRPr="00B0328D">
              <w:rPr>
                <w:color w:val="404040"/>
              </w:rPr>
              <w:t xml:space="preserve"> The </w:t>
            </w:r>
            <w:proofErr w:type="spellStart"/>
            <w:r w:rsidR="00B0328D" w:rsidRPr="00B0328D">
              <w:rPr>
                <w:color w:val="404040"/>
              </w:rPr>
              <w:t>objective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study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to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investigate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insert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specific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research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topic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here</w:t>
            </w:r>
            <w:proofErr w:type="spellEnd"/>
            <w:r w:rsidR="00B0328D" w:rsidRPr="00B0328D">
              <w:rPr>
                <w:color w:val="404040"/>
              </w:rPr>
              <w:t xml:space="preserve">], </w:t>
            </w:r>
            <w:proofErr w:type="spellStart"/>
            <w:r w:rsidR="00B0328D" w:rsidRPr="00B0328D">
              <w:rPr>
                <w:color w:val="404040"/>
              </w:rPr>
              <w:t>aiming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to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briefly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explain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main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purpose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research</w:t>
            </w:r>
            <w:proofErr w:type="spellEnd"/>
            <w:r w:rsidR="00B0328D" w:rsidRPr="00B0328D">
              <w:rPr>
                <w:color w:val="404040"/>
              </w:rPr>
              <w:t>].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Theoretical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 xml:space="preserve"> Framework: </w:t>
            </w:r>
            <w:proofErr w:type="spellStart"/>
            <w:r w:rsidR="00B0328D" w:rsidRPr="00B0328D">
              <w:rPr>
                <w:color w:val="404040"/>
              </w:rPr>
              <w:t>This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section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presents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main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concepts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and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theories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that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underpin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research</w:t>
            </w:r>
            <w:proofErr w:type="spellEnd"/>
            <w:r w:rsidR="00B0328D" w:rsidRPr="00B0328D">
              <w:rPr>
                <w:color w:val="404040"/>
              </w:rPr>
              <w:t xml:space="preserve">. </w:t>
            </w:r>
            <w:proofErr w:type="spellStart"/>
            <w:r w:rsidR="00B0328D" w:rsidRPr="00B0328D">
              <w:rPr>
                <w:color w:val="404040"/>
              </w:rPr>
              <w:t>Emphasis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placed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on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list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relevant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theories</w:t>
            </w:r>
            <w:proofErr w:type="spellEnd"/>
            <w:r w:rsidR="00B0328D" w:rsidRPr="00B0328D">
              <w:rPr>
                <w:color w:val="404040"/>
              </w:rPr>
              <w:t xml:space="preserve">, models, </w:t>
            </w:r>
            <w:proofErr w:type="spellStart"/>
            <w:r w:rsidR="00B0328D" w:rsidRPr="00B0328D">
              <w:rPr>
                <w:color w:val="404040"/>
              </w:rPr>
              <w:t>or</w:t>
            </w:r>
            <w:proofErr w:type="spellEnd"/>
            <w:r w:rsidR="00B0328D" w:rsidRPr="00B0328D">
              <w:rPr>
                <w:color w:val="404040"/>
              </w:rPr>
              <w:t xml:space="preserve"> frameworks], </w:t>
            </w:r>
            <w:proofErr w:type="spellStart"/>
            <w:r w:rsidR="00B0328D" w:rsidRPr="00B0328D">
              <w:rPr>
                <w:color w:val="404040"/>
              </w:rPr>
              <w:t>providing</w:t>
            </w:r>
            <w:proofErr w:type="spellEnd"/>
            <w:r w:rsidR="00B0328D" w:rsidRPr="00B0328D">
              <w:rPr>
                <w:color w:val="404040"/>
              </w:rPr>
              <w:t xml:space="preserve"> a </w:t>
            </w:r>
            <w:proofErr w:type="spellStart"/>
            <w:r w:rsidR="00B0328D" w:rsidRPr="00B0328D">
              <w:rPr>
                <w:color w:val="404040"/>
              </w:rPr>
              <w:t>solid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foundation</w:t>
            </w:r>
            <w:proofErr w:type="spellEnd"/>
            <w:r w:rsidR="00B0328D" w:rsidRPr="00B0328D">
              <w:rPr>
                <w:color w:val="404040"/>
              </w:rPr>
              <w:t xml:space="preserve"> for </w:t>
            </w:r>
            <w:proofErr w:type="spellStart"/>
            <w:r w:rsidR="00B0328D" w:rsidRPr="00B0328D">
              <w:rPr>
                <w:color w:val="404040"/>
              </w:rPr>
              <w:t>understanding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context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investigation</w:t>
            </w:r>
            <w:proofErr w:type="spellEnd"/>
            <w:r w:rsidR="00B0328D" w:rsidRPr="00B0328D">
              <w:rPr>
                <w:color w:val="404040"/>
              </w:rPr>
              <w:t xml:space="preserve">. 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Method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 xml:space="preserve">: </w:t>
            </w:r>
            <w:r w:rsidR="00B0328D" w:rsidRPr="00B0328D">
              <w:rPr>
                <w:color w:val="404040"/>
              </w:rPr>
              <w:t xml:space="preserve">The </w:t>
            </w:r>
            <w:proofErr w:type="spellStart"/>
            <w:r w:rsidR="00B0328D" w:rsidRPr="00B0328D">
              <w:rPr>
                <w:color w:val="404040"/>
              </w:rPr>
              <w:t>methodology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adopted</w:t>
            </w:r>
            <w:proofErr w:type="spellEnd"/>
            <w:r w:rsidR="00B0328D" w:rsidRPr="00B0328D">
              <w:rPr>
                <w:color w:val="404040"/>
              </w:rPr>
              <w:t xml:space="preserve"> for </w:t>
            </w:r>
            <w:proofErr w:type="spellStart"/>
            <w:r w:rsidR="00B0328D" w:rsidRPr="00B0328D">
              <w:rPr>
                <w:color w:val="404040"/>
              </w:rPr>
              <w:t>this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research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comprises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describe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concisely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study</w:t>
            </w:r>
            <w:proofErr w:type="spellEnd"/>
            <w:r w:rsidR="00B0328D" w:rsidRPr="00B0328D">
              <w:rPr>
                <w:color w:val="404040"/>
              </w:rPr>
              <w:t xml:space="preserve"> design, </w:t>
            </w:r>
            <w:proofErr w:type="spellStart"/>
            <w:r w:rsidR="00B0328D" w:rsidRPr="00B0328D">
              <w:rPr>
                <w:color w:val="404040"/>
              </w:rPr>
              <w:t>including</w:t>
            </w:r>
            <w:proofErr w:type="spellEnd"/>
            <w:r w:rsidR="00B0328D" w:rsidRPr="00B0328D">
              <w:rPr>
                <w:color w:val="404040"/>
              </w:rPr>
              <w:t xml:space="preserve"> approach, </w:t>
            </w:r>
            <w:proofErr w:type="spellStart"/>
            <w:r w:rsidR="00B0328D" w:rsidRPr="00B0328D">
              <w:rPr>
                <w:color w:val="404040"/>
              </w:rPr>
              <w:t>participants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instruments</w:t>
            </w:r>
            <w:proofErr w:type="spellEnd"/>
            <w:r w:rsidR="00B0328D" w:rsidRPr="00B0328D">
              <w:rPr>
                <w:color w:val="404040"/>
              </w:rPr>
              <w:t xml:space="preserve">, procedures, etc.]. Data </w:t>
            </w:r>
            <w:proofErr w:type="spellStart"/>
            <w:r w:rsidR="00B0328D" w:rsidRPr="00B0328D">
              <w:rPr>
                <w:color w:val="404040"/>
              </w:rPr>
              <w:t>collection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was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carried</w:t>
            </w:r>
            <w:proofErr w:type="spellEnd"/>
            <w:r w:rsidR="00B0328D" w:rsidRPr="00B0328D">
              <w:rPr>
                <w:color w:val="404040"/>
              </w:rPr>
              <w:t xml:space="preserve"> out </w:t>
            </w:r>
            <w:proofErr w:type="spellStart"/>
            <w:r w:rsidR="00B0328D" w:rsidRPr="00B0328D">
              <w:rPr>
                <w:color w:val="404040"/>
              </w:rPr>
              <w:t>through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explain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specific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methods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used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such</w:t>
            </w:r>
            <w:proofErr w:type="spellEnd"/>
            <w:r w:rsidR="00B0328D" w:rsidRPr="00B0328D">
              <w:rPr>
                <w:color w:val="404040"/>
              </w:rPr>
              <w:t xml:space="preserve"> as interviews, </w:t>
            </w:r>
            <w:proofErr w:type="spellStart"/>
            <w:r w:rsidR="00B0328D" w:rsidRPr="00B0328D">
              <w:rPr>
                <w:color w:val="404040"/>
              </w:rPr>
              <w:t>questionnaires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observations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among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others</w:t>
            </w:r>
            <w:proofErr w:type="spellEnd"/>
            <w:r w:rsidR="00B0328D" w:rsidRPr="00B0328D">
              <w:rPr>
                <w:color w:val="404040"/>
              </w:rPr>
              <w:t xml:space="preserve">]. 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Results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 xml:space="preserve"> 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and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 xml:space="preserve"> 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Discussion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 xml:space="preserve">: </w:t>
            </w:r>
            <w:r w:rsidR="00B0328D" w:rsidRPr="00B0328D">
              <w:rPr>
                <w:color w:val="404040"/>
              </w:rPr>
              <w:t xml:space="preserve">The </w:t>
            </w:r>
            <w:proofErr w:type="spellStart"/>
            <w:r w:rsidR="00B0328D" w:rsidRPr="00B0328D">
              <w:rPr>
                <w:color w:val="404040"/>
              </w:rPr>
              <w:t>results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obtained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revealed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summarize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main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findings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research</w:t>
            </w:r>
            <w:proofErr w:type="spellEnd"/>
            <w:r w:rsidR="00B0328D" w:rsidRPr="00B0328D">
              <w:rPr>
                <w:color w:val="404040"/>
              </w:rPr>
              <w:t xml:space="preserve">]. In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discussion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section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these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results</w:t>
            </w:r>
            <w:proofErr w:type="spellEnd"/>
            <w:r w:rsidR="00B0328D" w:rsidRPr="00B0328D">
              <w:rPr>
                <w:color w:val="404040"/>
              </w:rPr>
              <w:t xml:space="preserve"> are </w:t>
            </w:r>
            <w:proofErr w:type="spellStart"/>
            <w:r w:rsidR="00B0328D" w:rsidRPr="00B0328D">
              <w:rPr>
                <w:color w:val="404040"/>
              </w:rPr>
              <w:t>contextualized</w:t>
            </w:r>
            <w:proofErr w:type="spellEnd"/>
            <w:r w:rsidR="00B0328D" w:rsidRPr="00B0328D">
              <w:rPr>
                <w:color w:val="404040"/>
              </w:rPr>
              <w:t xml:space="preserve"> in light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theoretical</w:t>
            </w:r>
            <w:proofErr w:type="spellEnd"/>
            <w:r w:rsidR="00B0328D" w:rsidRPr="00B0328D">
              <w:rPr>
                <w:color w:val="404040"/>
              </w:rPr>
              <w:t xml:space="preserve"> framework, </w:t>
            </w:r>
            <w:proofErr w:type="spellStart"/>
            <w:r w:rsidR="00B0328D" w:rsidRPr="00B0328D">
              <w:rPr>
                <w:color w:val="404040"/>
              </w:rPr>
              <w:t>highlighting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implications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and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relationships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identified</w:t>
            </w:r>
            <w:proofErr w:type="spellEnd"/>
            <w:r w:rsidR="00B0328D" w:rsidRPr="00B0328D">
              <w:rPr>
                <w:color w:val="404040"/>
              </w:rPr>
              <w:t xml:space="preserve">. </w:t>
            </w:r>
            <w:proofErr w:type="spellStart"/>
            <w:r w:rsidR="00B0328D" w:rsidRPr="00B0328D">
              <w:rPr>
                <w:color w:val="404040"/>
              </w:rPr>
              <w:t>Possible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discrepancies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and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limitations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study</w:t>
            </w:r>
            <w:proofErr w:type="spellEnd"/>
            <w:r w:rsidR="00B0328D" w:rsidRPr="00B0328D">
              <w:rPr>
                <w:color w:val="404040"/>
              </w:rPr>
              <w:t xml:space="preserve"> are </w:t>
            </w:r>
            <w:proofErr w:type="spellStart"/>
            <w:r w:rsidR="00B0328D" w:rsidRPr="00B0328D">
              <w:rPr>
                <w:color w:val="404040"/>
              </w:rPr>
              <w:t>also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considered</w:t>
            </w:r>
            <w:proofErr w:type="spellEnd"/>
            <w:r w:rsidR="00B0328D" w:rsidRPr="00B0328D">
              <w:rPr>
                <w:color w:val="404040"/>
              </w:rPr>
              <w:t xml:space="preserve"> in </w:t>
            </w:r>
            <w:proofErr w:type="spellStart"/>
            <w:r w:rsidR="00B0328D" w:rsidRPr="00B0328D">
              <w:rPr>
                <w:color w:val="404040"/>
              </w:rPr>
              <w:t>this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section</w:t>
            </w:r>
            <w:proofErr w:type="spellEnd"/>
            <w:r w:rsidR="00B0328D" w:rsidRPr="00B0328D">
              <w:rPr>
                <w:color w:val="404040"/>
              </w:rPr>
              <w:t xml:space="preserve">. </w:t>
            </w:r>
            <w:proofErr w:type="spellStart"/>
            <w:r w:rsidR="00B0328D" w:rsidRPr="00B0328D">
              <w:rPr>
                <w:b/>
                <w:bCs/>
                <w:color w:val="404040"/>
              </w:rPr>
              <w:t>Conclusion</w:t>
            </w:r>
            <w:proofErr w:type="spellEnd"/>
            <w:r w:rsidR="00B0328D" w:rsidRPr="00B0328D">
              <w:rPr>
                <w:b/>
                <w:bCs/>
                <w:color w:val="404040"/>
              </w:rPr>
              <w:t>:</w:t>
            </w:r>
            <w:r w:rsidR="00A774AF">
              <w:rPr>
                <w:b/>
                <w:bCs/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Finally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conclusions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derived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from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results</w:t>
            </w:r>
            <w:proofErr w:type="spellEnd"/>
            <w:r w:rsidR="00B0328D" w:rsidRPr="00B0328D">
              <w:rPr>
                <w:color w:val="404040"/>
              </w:rPr>
              <w:t xml:space="preserve"> are </w:t>
            </w:r>
            <w:proofErr w:type="spellStart"/>
            <w:r w:rsidR="00B0328D" w:rsidRPr="00B0328D">
              <w:rPr>
                <w:color w:val="404040"/>
              </w:rPr>
              <w:t>presented</w:t>
            </w:r>
            <w:proofErr w:type="spellEnd"/>
            <w:r w:rsidR="00B0328D" w:rsidRPr="00B0328D">
              <w:rPr>
                <w:color w:val="404040"/>
              </w:rPr>
              <w:t xml:space="preserve">, </w:t>
            </w:r>
            <w:proofErr w:type="spellStart"/>
            <w:r w:rsidR="00B0328D" w:rsidRPr="00B0328D">
              <w:rPr>
                <w:color w:val="404040"/>
              </w:rPr>
              <w:t>emphasizing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main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findings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and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their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practical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or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theoretical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implications</w:t>
            </w:r>
            <w:proofErr w:type="spellEnd"/>
            <w:r w:rsidR="00B0328D" w:rsidRPr="00B0328D">
              <w:rPr>
                <w:color w:val="404040"/>
              </w:rPr>
              <w:t xml:space="preserve">. Insights are </w:t>
            </w:r>
            <w:proofErr w:type="spellStart"/>
            <w:r w:rsidR="00B0328D" w:rsidRPr="00B0328D">
              <w:rPr>
                <w:color w:val="404040"/>
              </w:rPr>
              <w:t>provided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how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results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can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be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applied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or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influence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practices</w:t>
            </w:r>
            <w:proofErr w:type="spellEnd"/>
            <w:r w:rsidR="00B0328D" w:rsidRPr="00B0328D">
              <w:rPr>
                <w:color w:val="404040"/>
              </w:rPr>
              <w:t xml:space="preserve"> in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field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[</w:t>
            </w:r>
            <w:proofErr w:type="spellStart"/>
            <w:r w:rsidR="00B0328D" w:rsidRPr="00B0328D">
              <w:rPr>
                <w:color w:val="404040"/>
              </w:rPr>
              <w:t>insert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the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field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of</w:t>
            </w:r>
            <w:proofErr w:type="spellEnd"/>
            <w:r w:rsidR="00B0328D" w:rsidRPr="00B0328D">
              <w:rPr>
                <w:color w:val="404040"/>
              </w:rPr>
              <w:t xml:space="preserve"> </w:t>
            </w:r>
            <w:proofErr w:type="spellStart"/>
            <w:r w:rsidR="00B0328D" w:rsidRPr="00B0328D">
              <w:rPr>
                <w:color w:val="404040"/>
              </w:rPr>
              <w:t>study</w:t>
            </w:r>
            <w:proofErr w:type="spellEnd"/>
            <w:r w:rsidR="00B0328D" w:rsidRPr="00B0328D">
              <w:rPr>
                <w:color w:val="404040"/>
              </w:rPr>
              <w:t>].</w:t>
            </w:r>
          </w:p>
          <w:p w14:paraId="42EFB2C7" w14:textId="45B829D7" w:rsidR="00171462" w:rsidRPr="00B0328D" w:rsidRDefault="00171462" w:rsidP="00213A69">
            <w:pPr>
              <w:pStyle w:val="NormalWeb"/>
              <w:rPr>
                <w:rStyle w:val="Hyperlink"/>
                <w:bCs/>
                <w:iCs/>
                <w:color w:val="auto"/>
                <w:u w:val="none"/>
              </w:rPr>
            </w:pPr>
          </w:p>
        </w:tc>
        <w:tc>
          <w:tcPr>
            <w:tcW w:w="2410" w:type="dxa"/>
          </w:tcPr>
          <w:p w14:paraId="5A17284F" w14:textId="77777777" w:rsidR="00D616D5" w:rsidRPr="00D616D5" w:rsidRDefault="00D616D5" w:rsidP="00D616D5">
            <w:pPr>
              <w:spacing w:line="360" w:lineRule="auto"/>
              <w:jc w:val="both"/>
              <w:rPr>
                <w:b/>
                <w:bCs/>
                <w:color w:val="385623" w:themeColor="accent6" w:themeShade="80"/>
                <w:sz w:val="20"/>
                <w:szCs w:val="20"/>
              </w:rPr>
            </w:pPr>
            <w:r w:rsidRPr="00D616D5">
              <w:rPr>
                <w:b/>
                <w:bCs/>
                <w:color w:val="385623" w:themeColor="accent6" w:themeShade="80"/>
                <w:sz w:val="20"/>
                <w:szCs w:val="20"/>
              </w:rPr>
              <w:t>KEYWORDS</w:t>
            </w:r>
          </w:p>
          <w:p w14:paraId="45724773" w14:textId="77777777" w:rsidR="00D616D5" w:rsidRPr="00D616D5" w:rsidRDefault="00D616D5" w:rsidP="00D616D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616D5">
              <w:rPr>
                <w:sz w:val="20"/>
                <w:szCs w:val="20"/>
              </w:rPr>
              <w:t>Clinical</w:t>
            </w:r>
            <w:proofErr w:type="spellEnd"/>
            <w:r w:rsidRPr="00D616D5">
              <w:rPr>
                <w:sz w:val="20"/>
                <w:szCs w:val="20"/>
              </w:rPr>
              <w:t xml:space="preserve"> </w:t>
            </w:r>
            <w:proofErr w:type="spellStart"/>
            <w:r w:rsidRPr="00D616D5">
              <w:rPr>
                <w:sz w:val="20"/>
                <w:szCs w:val="20"/>
              </w:rPr>
              <w:t>reasoning</w:t>
            </w:r>
            <w:proofErr w:type="spellEnd"/>
            <w:r w:rsidRPr="00D616D5">
              <w:rPr>
                <w:sz w:val="20"/>
                <w:szCs w:val="20"/>
              </w:rPr>
              <w:t>;</w:t>
            </w:r>
          </w:p>
          <w:p w14:paraId="7ECC0D14" w14:textId="4C2BDE12" w:rsidR="00D616D5" w:rsidRDefault="00D616D5" w:rsidP="00D616D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D616D5">
              <w:rPr>
                <w:sz w:val="20"/>
                <w:szCs w:val="20"/>
              </w:rPr>
              <w:t>simulation</w:t>
            </w:r>
            <w:proofErr w:type="spellEnd"/>
            <w:r w:rsidRPr="00D616D5">
              <w:rPr>
                <w:sz w:val="20"/>
                <w:szCs w:val="20"/>
              </w:rPr>
              <w:t xml:space="preserve">; </w:t>
            </w:r>
            <w:proofErr w:type="spellStart"/>
            <w:r w:rsidRPr="00D616D5">
              <w:rPr>
                <w:sz w:val="20"/>
                <w:szCs w:val="20"/>
              </w:rPr>
              <w:t>uncertainty</w:t>
            </w:r>
            <w:proofErr w:type="spellEnd"/>
            <w:r w:rsidRPr="00D616D5">
              <w:rPr>
                <w:sz w:val="20"/>
                <w:szCs w:val="20"/>
              </w:rPr>
              <w:t xml:space="preserve">; </w:t>
            </w:r>
            <w:proofErr w:type="spellStart"/>
            <w:r w:rsidRPr="00D616D5">
              <w:rPr>
                <w:sz w:val="20"/>
                <w:szCs w:val="20"/>
              </w:rPr>
              <w:t>selfassessment</w:t>
            </w:r>
            <w:proofErr w:type="spellEnd"/>
            <w:r w:rsidRPr="00D616D5">
              <w:rPr>
                <w:sz w:val="20"/>
                <w:szCs w:val="20"/>
              </w:rPr>
              <w:t xml:space="preserve">; </w:t>
            </w:r>
            <w:proofErr w:type="spellStart"/>
            <w:r w:rsidRPr="00D616D5">
              <w:rPr>
                <w:sz w:val="20"/>
                <w:szCs w:val="20"/>
              </w:rPr>
              <w:t>undergraduate</w:t>
            </w:r>
            <w:proofErr w:type="spellEnd"/>
          </w:p>
          <w:p w14:paraId="70D9AD8B" w14:textId="77777777" w:rsidR="00171462" w:rsidRDefault="00171462" w:rsidP="00213A69">
            <w:pPr>
              <w:spacing w:line="360" w:lineRule="auto"/>
              <w:jc w:val="both"/>
              <w:rPr>
                <w:rStyle w:val="Hyperlink"/>
                <w:bCs/>
                <w:szCs w:val="20"/>
              </w:rPr>
            </w:pPr>
          </w:p>
          <w:p w14:paraId="5BAB9EE1" w14:textId="0659F0C3" w:rsidR="00171462" w:rsidRPr="00525F0F" w:rsidRDefault="00F82254" w:rsidP="00213A69">
            <w:pPr>
              <w:spacing w:line="360" w:lineRule="auto"/>
              <w:jc w:val="both"/>
              <w:rPr>
                <w:rStyle w:val="Hyperlink"/>
                <w:rFonts w:eastAsia="Calibri"/>
                <w:bCs/>
                <w:sz w:val="20"/>
                <w:szCs w:val="20"/>
              </w:rPr>
            </w:pPr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4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to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6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keywords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according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to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the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Health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Sciences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Descriptors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(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DeCS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) (https://decs.bvsalud.org)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and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Medical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Subject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Headings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(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MeSH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>) (https://www.ncbi.nlm.nih.gov/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mesh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/),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separated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by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semicolons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(;)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and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ending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with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 xml:space="preserve"> a </w:t>
            </w:r>
            <w:proofErr w:type="spellStart"/>
            <w:r w:rsidRPr="00F82254">
              <w:rPr>
                <w:rFonts w:eastAsia="Calibri"/>
                <w:sz w:val="14"/>
                <w:szCs w:val="14"/>
                <w:highlight w:val="yellow"/>
              </w:rPr>
              <w:t>period</w:t>
            </w:r>
            <w:proofErr w:type="spellEnd"/>
            <w:r w:rsidRPr="00F82254">
              <w:rPr>
                <w:rFonts w:eastAsia="Calibri"/>
                <w:sz w:val="14"/>
                <w:szCs w:val="14"/>
                <w:highlight w:val="yellow"/>
              </w:rPr>
              <w:t>.</w:t>
            </w:r>
            <w:r w:rsidRPr="00F82254">
              <w:rPr>
                <w:rStyle w:val="Hyperlink"/>
                <w:rFonts w:eastAsia="Calibri"/>
                <w:color w:val="auto"/>
                <w:sz w:val="14"/>
                <w:szCs w:val="14"/>
                <w:u w:val="none"/>
              </w:rPr>
              <w:t xml:space="preserve"> </w:t>
            </w:r>
          </w:p>
        </w:tc>
      </w:tr>
    </w:tbl>
    <w:p w14:paraId="7ACD35B1" w14:textId="77777777" w:rsidR="004E7019" w:rsidRDefault="004E7019" w:rsidP="00C66097">
      <w:pPr>
        <w:jc w:val="both"/>
        <w:rPr>
          <w:rFonts w:eastAsia="Calibri"/>
          <w:b/>
        </w:rPr>
      </w:pPr>
    </w:p>
    <w:p w14:paraId="4C1E1781" w14:textId="77777777" w:rsidR="004E7019" w:rsidRDefault="004E7019" w:rsidP="00C66097">
      <w:pPr>
        <w:jc w:val="both"/>
        <w:rPr>
          <w:rFonts w:eastAsia="Calibri"/>
          <w:b/>
        </w:rPr>
      </w:pPr>
    </w:p>
    <w:p w14:paraId="3DFB4655" w14:textId="77777777" w:rsidR="00871F4C" w:rsidRPr="00C556BC" w:rsidRDefault="00871F4C" w:rsidP="00AC60D2">
      <w:pPr>
        <w:spacing w:line="276" w:lineRule="auto"/>
        <w:jc w:val="both"/>
        <w:rPr>
          <w:rFonts w:eastAsia="Calibri"/>
          <w:b/>
        </w:rPr>
      </w:pPr>
      <w:r w:rsidRPr="00C556BC">
        <w:rPr>
          <w:rFonts w:eastAsia="Calibri"/>
          <w:b/>
        </w:rPr>
        <w:t>INTRODUÇÃO</w:t>
      </w:r>
    </w:p>
    <w:p w14:paraId="3CB6A56B" w14:textId="77777777" w:rsidR="00DD7A40" w:rsidRDefault="00DD7A40" w:rsidP="00DD7A40">
      <w:pPr>
        <w:spacing w:line="276" w:lineRule="auto"/>
        <w:ind w:firstLine="567"/>
        <w:jc w:val="both"/>
      </w:pPr>
      <w:r w:rsidRPr="00C556BC">
        <w:t>Folha A4 (210 X 297 mm) com margem esquerda e inferior de 3 cm, margem superior de 4 cm e margem direita de 2 cm. Fonte “Times New Roman”, tamanho 12, espaçamento entre linhas de 1,</w:t>
      </w:r>
      <w:r>
        <w:t>1</w:t>
      </w:r>
      <w:r w:rsidRPr="00C556BC">
        <w:t>5, alinhamento “justificado” e numeração das páginas no canto inferior direito. O texto deverá obedecer a nova ortografia (2014) e cada novo parágrafo deverá ser iniciado com “</w:t>
      </w:r>
      <w:proofErr w:type="spellStart"/>
      <w:r w:rsidRPr="00C556BC">
        <w:t>tab</w:t>
      </w:r>
      <w:proofErr w:type="spellEnd"/>
      <w:r w:rsidRPr="00C556BC">
        <w:t>” único (1 cm). Se for necessário incluir depoimentos, estes deverão ser em fonte 10, itálico, na sequência do texto. Para citação “ipsis litteris”, usar aspas na sequência do texto.</w:t>
      </w:r>
    </w:p>
    <w:p w14:paraId="3D14FD6E" w14:textId="6A5472DF" w:rsidR="00435F73" w:rsidRPr="00435F73" w:rsidRDefault="00435F73" w:rsidP="00AC60D2">
      <w:pPr>
        <w:spacing w:line="276" w:lineRule="auto"/>
        <w:ind w:firstLine="567"/>
        <w:jc w:val="both"/>
        <w:rPr>
          <w:rFonts w:eastAsia="Calibri"/>
          <w:bCs/>
        </w:rPr>
      </w:pPr>
      <w:r w:rsidRPr="00435F73">
        <w:rPr>
          <w:rFonts w:eastAsia="Calibri"/>
          <w:bCs/>
        </w:rPr>
        <w:t xml:space="preserve">A introdução deve ser breve e redigida para explicitar “aonde você quer chegar”, “por que o seu estudo é necessário” e “para que/quem ele poderá ser útil”. É composta pelos seguintes itens: contextualização do estudo, descrição do problema ou fenômeno abordado, definição de conceitos relevantes, conhecimentos já construídos sobre o tema, seus desfechos, relações causais e concepções teóricas/perspectivas existentes sobre o fenômeno de estudo. É fundamental uma estruturação baseada numa revisão abrangente e atualizada da literatura. Finaliza-se a introdução com o(s) objetivo(s) do estudo, que devem ser claros e diretamente alinhados ao problema. </w:t>
      </w:r>
    </w:p>
    <w:p w14:paraId="2687B155" w14:textId="77777777" w:rsidR="00871F4C" w:rsidRDefault="00871F4C" w:rsidP="00AC60D2">
      <w:pPr>
        <w:spacing w:line="276" w:lineRule="auto"/>
        <w:jc w:val="both"/>
        <w:rPr>
          <w:rFonts w:eastAsia="Calibri"/>
        </w:rPr>
      </w:pPr>
    </w:p>
    <w:p w14:paraId="3EAAC73F" w14:textId="77777777" w:rsidR="00871F4C" w:rsidRDefault="00871F4C" w:rsidP="00AC60D2">
      <w:pPr>
        <w:spacing w:line="276" w:lineRule="auto"/>
        <w:jc w:val="both"/>
        <w:rPr>
          <w:rFonts w:eastAsia="Calibri"/>
          <w:b/>
        </w:rPr>
      </w:pPr>
      <w:r w:rsidRPr="00C556BC">
        <w:rPr>
          <w:rFonts w:eastAsia="Calibri"/>
        </w:rPr>
        <w:t>Ex.:</w:t>
      </w:r>
      <w:r w:rsidRPr="00C556BC">
        <w:rPr>
          <w:rFonts w:eastAsia="Calibri"/>
          <w:b/>
        </w:rPr>
        <w:t xml:space="preserve"> </w:t>
      </w:r>
    </w:p>
    <w:p w14:paraId="01E301E5" w14:textId="3EBD435E" w:rsidR="00871F4C" w:rsidRPr="00DE4B9A" w:rsidRDefault="00871F4C" w:rsidP="00AC60D2">
      <w:pPr>
        <w:spacing w:line="276" w:lineRule="auto"/>
        <w:ind w:firstLine="567"/>
        <w:jc w:val="both"/>
        <w:rPr>
          <w:rFonts w:eastAsia="Calibri"/>
          <w:bCs/>
          <w:vertAlign w:val="superscript"/>
        </w:rPr>
      </w:pPr>
      <w:r w:rsidRPr="00DE4B9A">
        <w:rPr>
          <w:rFonts w:eastAsia="Calibri"/>
          <w:bCs/>
        </w:rPr>
        <w:t xml:space="preserve">O </w:t>
      </w:r>
      <w:proofErr w:type="spellStart"/>
      <w:r w:rsidRPr="00DE4B9A">
        <w:rPr>
          <w:rFonts w:eastAsia="Calibri"/>
          <w:bCs/>
        </w:rPr>
        <w:t>climatério</w:t>
      </w:r>
      <w:proofErr w:type="spellEnd"/>
      <w:r w:rsidRPr="00DE4B9A">
        <w:rPr>
          <w:rFonts w:eastAsia="Calibri"/>
          <w:bCs/>
        </w:rPr>
        <w:t xml:space="preserve"> compreende uma fase </w:t>
      </w:r>
      <w:proofErr w:type="spellStart"/>
      <w:r w:rsidRPr="00DE4B9A">
        <w:rPr>
          <w:rFonts w:eastAsia="Calibri"/>
          <w:bCs/>
        </w:rPr>
        <w:t>biológica</w:t>
      </w:r>
      <w:proofErr w:type="spellEnd"/>
      <w:r w:rsidRPr="00DE4B9A">
        <w:rPr>
          <w:rFonts w:eastAsia="Calibri"/>
          <w:bCs/>
        </w:rPr>
        <w:t xml:space="preserve"> da vida e </w:t>
      </w:r>
      <w:proofErr w:type="spellStart"/>
      <w:r w:rsidRPr="00DE4B9A">
        <w:rPr>
          <w:rFonts w:eastAsia="Calibri"/>
          <w:bCs/>
        </w:rPr>
        <w:t>não</w:t>
      </w:r>
      <w:proofErr w:type="spellEnd"/>
      <w:r w:rsidRPr="00DE4B9A">
        <w:rPr>
          <w:rFonts w:eastAsia="Calibri"/>
          <w:bCs/>
        </w:rPr>
        <w:t xml:space="preserve"> um processo </w:t>
      </w:r>
      <w:proofErr w:type="spellStart"/>
      <w:r w:rsidRPr="00DE4B9A">
        <w:rPr>
          <w:rFonts w:eastAsia="Calibri"/>
          <w:bCs/>
        </w:rPr>
        <w:t>patológico</w:t>
      </w:r>
      <w:proofErr w:type="spellEnd"/>
      <w:r w:rsidRPr="00DE4B9A">
        <w:rPr>
          <w:rFonts w:eastAsia="Calibri"/>
          <w:bCs/>
        </w:rPr>
        <w:t xml:space="preserve">, que consiste na </w:t>
      </w:r>
      <w:proofErr w:type="spellStart"/>
      <w:r w:rsidRPr="00DE4B9A">
        <w:rPr>
          <w:rFonts w:eastAsia="Calibri"/>
          <w:bCs/>
        </w:rPr>
        <w:t>transição</w:t>
      </w:r>
      <w:proofErr w:type="spellEnd"/>
      <w:r w:rsidRPr="00DE4B9A">
        <w:rPr>
          <w:rFonts w:eastAsia="Calibri"/>
          <w:bCs/>
        </w:rPr>
        <w:t xml:space="preserve"> entre o </w:t>
      </w:r>
      <w:proofErr w:type="spellStart"/>
      <w:r w:rsidRPr="00DE4B9A">
        <w:rPr>
          <w:rFonts w:eastAsia="Calibri"/>
          <w:bCs/>
        </w:rPr>
        <w:t>período</w:t>
      </w:r>
      <w:proofErr w:type="spellEnd"/>
      <w:r w:rsidRPr="00DE4B9A">
        <w:rPr>
          <w:rFonts w:eastAsia="Calibri"/>
          <w:bCs/>
        </w:rPr>
        <w:t xml:space="preserve"> reprodutivo e o </w:t>
      </w:r>
      <w:proofErr w:type="spellStart"/>
      <w:r w:rsidRPr="00DE4B9A">
        <w:rPr>
          <w:rFonts w:eastAsia="Calibri"/>
          <w:bCs/>
        </w:rPr>
        <w:t>não</w:t>
      </w:r>
      <w:proofErr w:type="spellEnd"/>
      <w:r w:rsidRPr="00DE4B9A">
        <w:rPr>
          <w:rFonts w:eastAsia="Calibri"/>
          <w:bCs/>
        </w:rPr>
        <w:t xml:space="preserve"> reprodutivo da vida da mulher. A menopausa é o marco final dessa fase, correspondendo ao </w:t>
      </w:r>
      <w:proofErr w:type="spellStart"/>
      <w:r w:rsidRPr="00DE4B9A">
        <w:rPr>
          <w:rFonts w:eastAsia="Calibri"/>
          <w:bCs/>
        </w:rPr>
        <w:t>último</w:t>
      </w:r>
      <w:proofErr w:type="spellEnd"/>
      <w:r w:rsidRPr="00DE4B9A">
        <w:rPr>
          <w:rFonts w:eastAsia="Calibri"/>
          <w:bCs/>
        </w:rPr>
        <w:t xml:space="preserve"> ciclo menstrual, sendo reconhecida apenas depois de passados 12 meses da sua </w:t>
      </w:r>
      <w:proofErr w:type="spellStart"/>
      <w:r w:rsidRPr="00DE4B9A">
        <w:rPr>
          <w:rFonts w:eastAsia="Calibri"/>
          <w:bCs/>
        </w:rPr>
        <w:t>ocorrência</w:t>
      </w:r>
      <w:proofErr w:type="spellEnd"/>
      <w:r w:rsidRPr="00DE4B9A">
        <w:rPr>
          <w:rFonts w:eastAsia="Calibri"/>
          <w:bCs/>
        </w:rPr>
        <w:t xml:space="preserve">, seguido de amenorreia e dosagem de </w:t>
      </w:r>
      <w:proofErr w:type="spellStart"/>
      <w:r w:rsidRPr="00DE4B9A">
        <w:rPr>
          <w:rFonts w:eastAsia="Calibri"/>
          <w:bCs/>
        </w:rPr>
        <w:t>hormônio</w:t>
      </w:r>
      <w:proofErr w:type="spellEnd"/>
      <w:r w:rsidRPr="00DE4B9A">
        <w:rPr>
          <w:rFonts w:eastAsia="Calibri"/>
          <w:bCs/>
        </w:rPr>
        <w:t xml:space="preserve"> </w:t>
      </w:r>
      <w:proofErr w:type="spellStart"/>
      <w:r w:rsidRPr="00DE4B9A">
        <w:rPr>
          <w:rFonts w:eastAsia="Calibri"/>
          <w:bCs/>
        </w:rPr>
        <w:t>folículoestimulante</w:t>
      </w:r>
      <w:proofErr w:type="spellEnd"/>
      <w:r w:rsidRPr="00DE4B9A">
        <w:rPr>
          <w:rFonts w:eastAsia="Calibri"/>
          <w:bCs/>
        </w:rPr>
        <w:t xml:space="preserve"> (FSH) maior ou igual a 30 UI/</w:t>
      </w:r>
      <w:proofErr w:type="spellStart"/>
      <w:r w:rsidRPr="00DE4B9A">
        <w:rPr>
          <w:rFonts w:eastAsia="Calibri"/>
          <w:bCs/>
        </w:rPr>
        <w:t>mL</w:t>
      </w:r>
      <w:proofErr w:type="spellEnd"/>
      <w:r w:rsidRPr="00DE4B9A">
        <w:rPr>
          <w:rFonts w:eastAsia="Calibri"/>
          <w:bCs/>
        </w:rPr>
        <w:t>, e acontece geralmente em torno dos 40 aos 55 anos de idade</w:t>
      </w:r>
      <w:r w:rsidRPr="00DE4B9A">
        <w:rPr>
          <w:rFonts w:eastAsia="Calibri"/>
          <w:bCs/>
          <w:vertAlign w:val="superscript"/>
        </w:rPr>
        <w:t>1</w:t>
      </w:r>
      <w:r w:rsidR="00183124">
        <w:rPr>
          <w:rFonts w:eastAsia="Calibri"/>
          <w:bCs/>
        </w:rPr>
        <w:t>.</w:t>
      </w:r>
      <w:r w:rsidR="00A16368" w:rsidRPr="00DE4B9A">
        <w:rPr>
          <w:rFonts w:eastAsia="Calibri"/>
          <w:bCs/>
        </w:rPr>
        <w:t xml:space="preserve"> </w:t>
      </w:r>
      <w:r w:rsidRPr="00DE4B9A">
        <w:rPr>
          <w:rFonts w:eastAsia="Calibri"/>
          <w:bCs/>
        </w:rPr>
        <w:t>Como existe um número pré-determinado de folículos, essa produção entrará em falência em algum momento, causando a interrupção da produção de óvulos. Esse é o período de início da menopausa que, consequentemente, causa a queda dos hormônios femininos.</w:t>
      </w:r>
      <w:r w:rsidRPr="00DE4B9A">
        <w:rPr>
          <w:rFonts w:eastAsia="Calibri"/>
          <w:bCs/>
          <w:vertAlign w:val="superscript"/>
        </w:rPr>
        <w:t>2</w:t>
      </w:r>
    </w:p>
    <w:p w14:paraId="76609537" w14:textId="7764F992" w:rsidR="00A16368" w:rsidRPr="00DE4B9A" w:rsidRDefault="00A16368" w:rsidP="00AC60D2">
      <w:pPr>
        <w:spacing w:line="276" w:lineRule="auto"/>
        <w:ind w:firstLine="567"/>
        <w:jc w:val="both"/>
        <w:rPr>
          <w:rFonts w:eastAsia="Calibri"/>
          <w:bCs/>
        </w:rPr>
      </w:pPr>
      <w:r w:rsidRPr="00DE4B9A">
        <w:rPr>
          <w:rFonts w:eastAsia="Calibri"/>
          <w:bCs/>
        </w:rPr>
        <w:lastRenderedPageBreak/>
        <w:t>A terapia de reposição hormonal (T</w:t>
      </w:r>
      <w:r w:rsidR="00774538" w:rsidRPr="00DE4B9A">
        <w:rPr>
          <w:rFonts w:eastAsia="Calibri"/>
          <w:bCs/>
        </w:rPr>
        <w:t>R</w:t>
      </w:r>
      <w:r w:rsidRPr="00DE4B9A">
        <w:rPr>
          <w:rFonts w:eastAsia="Calibri"/>
          <w:bCs/>
        </w:rPr>
        <w:t>H) tem sido reconhecida como o padrão-ouro para tratar sintomas do climatério</w:t>
      </w:r>
      <w:r w:rsidR="00183124" w:rsidRPr="00183124">
        <w:rPr>
          <w:rFonts w:eastAsia="Calibri"/>
          <w:bCs/>
          <w:vertAlign w:val="superscript"/>
        </w:rPr>
        <w:t>3</w:t>
      </w:r>
      <w:r w:rsidRPr="00DE4B9A">
        <w:rPr>
          <w:rFonts w:eastAsia="Calibri"/>
          <w:bCs/>
        </w:rPr>
        <w:t>. As alterações hormonais na menopausa causando sintomas como ondas de calor</w:t>
      </w:r>
      <w:r w:rsidR="00774538" w:rsidRPr="00DE4B9A">
        <w:rPr>
          <w:rFonts w:eastAsia="Calibri"/>
          <w:bCs/>
        </w:rPr>
        <w:t xml:space="preserve"> (fogachos)</w:t>
      </w:r>
      <w:r w:rsidRPr="00DE4B9A">
        <w:rPr>
          <w:rFonts w:eastAsia="Calibri"/>
          <w:bCs/>
        </w:rPr>
        <w:t>, suores noturnos, palpitações, dores de cabeça, alterações no metabolismo ósseo, depressão, irritabilidade, fadiga e perda de libido, e consequentemente impactam na qualidade de vida</w:t>
      </w:r>
      <w:r w:rsidR="00183124" w:rsidRPr="00183124">
        <w:rPr>
          <w:rFonts w:eastAsia="Calibri"/>
          <w:bCs/>
          <w:vertAlign w:val="superscript"/>
        </w:rPr>
        <w:t>3</w:t>
      </w:r>
      <w:r w:rsidR="00183124">
        <w:rPr>
          <w:rFonts w:eastAsia="Calibri"/>
          <w:bCs/>
          <w:vertAlign w:val="superscript"/>
        </w:rPr>
        <w:t>,4</w:t>
      </w:r>
      <w:r w:rsidRPr="00DE4B9A">
        <w:rPr>
          <w:rFonts w:eastAsia="Calibri"/>
          <w:bCs/>
        </w:rPr>
        <w:t>.</w:t>
      </w:r>
      <w:r w:rsidR="00774538" w:rsidRPr="00DE4B9A">
        <w:rPr>
          <w:rFonts w:eastAsia="Calibri"/>
          <w:bCs/>
        </w:rPr>
        <w:t xml:space="preserve"> No entanto, a TRH é contraindicada para mulheres no climatério com histórico de câncer hormônio-dependente ou eventos tromboembólicos</w:t>
      </w:r>
      <w:r w:rsidR="00183124" w:rsidRPr="00183124">
        <w:rPr>
          <w:rFonts w:eastAsia="Calibri"/>
          <w:bCs/>
          <w:vertAlign w:val="superscript"/>
        </w:rPr>
        <w:t>5</w:t>
      </w:r>
      <w:r w:rsidR="00774538" w:rsidRPr="00DE4B9A">
        <w:rPr>
          <w:rFonts w:eastAsia="Calibri"/>
          <w:bCs/>
        </w:rPr>
        <w:t>. As alternativas à TRH para essas mulheres incluem tratamentos com medicinas complementares e alternativas, como por exemplo às plantas medicinais</w:t>
      </w:r>
      <w:r w:rsidR="00183124" w:rsidRPr="00183124">
        <w:rPr>
          <w:rFonts w:eastAsia="Calibri"/>
          <w:bCs/>
          <w:vertAlign w:val="superscript"/>
        </w:rPr>
        <w:t>6</w:t>
      </w:r>
      <w:r w:rsidR="00774538" w:rsidRPr="00DE4B9A">
        <w:rPr>
          <w:rFonts w:eastAsia="Calibri"/>
          <w:bCs/>
        </w:rPr>
        <w:t>.</w:t>
      </w:r>
    </w:p>
    <w:p w14:paraId="12F5F1BC" w14:textId="50AE00EC" w:rsidR="007513AC" w:rsidRPr="00DE4B9A" w:rsidRDefault="00774538" w:rsidP="00AC60D2">
      <w:pPr>
        <w:spacing w:line="276" w:lineRule="auto"/>
        <w:ind w:firstLine="567"/>
        <w:jc w:val="both"/>
        <w:rPr>
          <w:rFonts w:eastAsia="Calibri"/>
          <w:bCs/>
        </w:rPr>
      </w:pPr>
      <w:r w:rsidRPr="00DE4B9A">
        <w:rPr>
          <w:rFonts w:eastAsia="Calibri"/>
          <w:bCs/>
        </w:rPr>
        <w:t>Os polifenóis naturais presentes em plantas medicinais possuem estrutura semelhante ao estradiol e podem se ligar ao receptor de estrogênio da mesma maneira que o estradiol</w:t>
      </w:r>
      <w:r w:rsidR="00183124" w:rsidRPr="00183124">
        <w:rPr>
          <w:rFonts w:eastAsia="Calibri"/>
          <w:bCs/>
          <w:vertAlign w:val="superscript"/>
        </w:rPr>
        <w:t>7</w:t>
      </w:r>
      <w:r w:rsidRPr="00DE4B9A">
        <w:rPr>
          <w:rFonts w:eastAsia="Calibri"/>
          <w:bCs/>
        </w:rPr>
        <w:t>.</w:t>
      </w:r>
      <w:r w:rsidR="007513AC" w:rsidRPr="00DE4B9A">
        <w:rPr>
          <w:rFonts w:eastAsia="Calibri"/>
          <w:bCs/>
        </w:rPr>
        <w:t xml:space="preserve"> Morus </w:t>
      </w:r>
      <w:proofErr w:type="spellStart"/>
      <w:r w:rsidR="007513AC" w:rsidRPr="00DE4B9A">
        <w:rPr>
          <w:rFonts w:eastAsia="Calibri"/>
          <w:bCs/>
        </w:rPr>
        <w:t>nigra</w:t>
      </w:r>
      <w:proofErr w:type="spellEnd"/>
      <w:r w:rsidR="007513AC" w:rsidRPr="00DE4B9A">
        <w:rPr>
          <w:rFonts w:eastAsia="Calibri"/>
          <w:bCs/>
        </w:rPr>
        <w:t xml:space="preserve"> L. (MN), conhecida como amora preta, é uma espécie do gênero Morus, pertencente à família </w:t>
      </w:r>
      <w:proofErr w:type="spellStart"/>
      <w:r w:rsidR="007513AC" w:rsidRPr="00DE4B9A">
        <w:rPr>
          <w:rFonts w:eastAsia="Calibri"/>
          <w:bCs/>
        </w:rPr>
        <w:t>Moraceae</w:t>
      </w:r>
      <w:proofErr w:type="spellEnd"/>
      <w:r w:rsidR="007513AC" w:rsidRPr="00DE4B9A">
        <w:rPr>
          <w:rFonts w:eastAsia="Calibri"/>
          <w:bCs/>
        </w:rPr>
        <w:t>. As plantas deste gênero são ricas em diversos compostos fenólicos</w:t>
      </w:r>
      <w:r w:rsidR="00183124" w:rsidRPr="00183124">
        <w:rPr>
          <w:rFonts w:eastAsia="Calibri"/>
          <w:bCs/>
          <w:vertAlign w:val="superscript"/>
        </w:rPr>
        <w:t>7</w:t>
      </w:r>
      <w:r w:rsidR="007513AC" w:rsidRPr="00DE4B9A">
        <w:rPr>
          <w:rFonts w:eastAsia="Calibri"/>
          <w:bCs/>
        </w:rPr>
        <w:t>. Estudos recentes confirmaram que a utilização de MN pode tratar eficazmente os sintomas do climatério, e esta pode ser considerada a critério médico junto a paciente uma opção de tratamento não hormonal para as mulheres que não podem ou optam por não utilizar a TRH</w:t>
      </w:r>
      <w:r w:rsidR="00183124" w:rsidRPr="00183124">
        <w:rPr>
          <w:rFonts w:eastAsia="Calibri"/>
          <w:bCs/>
          <w:vertAlign w:val="superscript"/>
        </w:rPr>
        <w:t>8-10</w:t>
      </w:r>
      <w:r w:rsidR="007513AC" w:rsidRPr="00DE4B9A">
        <w:rPr>
          <w:rFonts w:eastAsia="Calibri"/>
          <w:bCs/>
        </w:rPr>
        <w:t xml:space="preserve">. </w:t>
      </w:r>
    </w:p>
    <w:p w14:paraId="38F72D82" w14:textId="283C5F8F" w:rsidR="00774538" w:rsidRPr="00DE4B9A" w:rsidRDefault="007513AC" w:rsidP="00AC60D2">
      <w:pPr>
        <w:spacing w:line="276" w:lineRule="auto"/>
        <w:ind w:firstLine="567"/>
        <w:jc w:val="both"/>
        <w:rPr>
          <w:rFonts w:eastAsia="Calibri"/>
          <w:bCs/>
        </w:rPr>
      </w:pPr>
      <w:r w:rsidRPr="00DE4B9A">
        <w:rPr>
          <w:rFonts w:eastAsia="Calibri"/>
          <w:bCs/>
        </w:rPr>
        <w:t xml:space="preserve">O objetivo do estudo clínico foi avaliar a eficácia do pó das folhas de Morus </w:t>
      </w:r>
      <w:proofErr w:type="spellStart"/>
      <w:r w:rsidRPr="00DE4B9A">
        <w:rPr>
          <w:rFonts w:eastAsia="Calibri"/>
          <w:bCs/>
        </w:rPr>
        <w:t>nigra</w:t>
      </w:r>
      <w:proofErr w:type="spellEnd"/>
      <w:r w:rsidRPr="00DE4B9A">
        <w:rPr>
          <w:rFonts w:eastAsia="Calibri"/>
          <w:bCs/>
        </w:rPr>
        <w:t xml:space="preserve"> L. (MN) no tratamento dos sintomas do climatério, comparando com a terapia de reposição hormonal (TRH) e placebo.</w:t>
      </w:r>
    </w:p>
    <w:p w14:paraId="184B179D" w14:textId="77777777" w:rsidR="00B14B37" w:rsidRDefault="00B14B37" w:rsidP="00AC60D2">
      <w:pPr>
        <w:spacing w:line="276" w:lineRule="auto"/>
        <w:jc w:val="both"/>
        <w:rPr>
          <w:rFonts w:ascii="Arial" w:eastAsia="Calibri" w:hAnsi="Arial" w:cs="Arial"/>
          <w:bCs/>
          <w:highlight w:val="yellow"/>
        </w:rPr>
      </w:pPr>
    </w:p>
    <w:p w14:paraId="13D5A972" w14:textId="30C469E2" w:rsidR="00276EE4" w:rsidRPr="00A44F58" w:rsidRDefault="00276EE4" w:rsidP="00AC60D2">
      <w:pPr>
        <w:spacing w:line="276" w:lineRule="auto"/>
        <w:jc w:val="both"/>
        <w:rPr>
          <w:b/>
        </w:rPr>
      </w:pPr>
      <w:r w:rsidRPr="00A44F58">
        <w:rPr>
          <w:b/>
        </w:rPr>
        <w:t>MÉTODO</w:t>
      </w:r>
      <w:r w:rsidR="00E434E5" w:rsidRPr="00A44F58">
        <w:rPr>
          <w:b/>
        </w:rPr>
        <w:t>S</w:t>
      </w:r>
    </w:p>
    <w:p w14:paraId="25DE0E85" w14:textId="002B81CB" w:rsidR="00406E8A" w:rsidRPr="00A44F58" w:rsidRDefault="00406E8A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 xml:space="preserve">Inicia-se com a abordagem metodológica, o delineamento do estudo (tipo de estudo e se é descritivo ou analítico). A seguir, devem ser descritos o local em que o estudo foi realizado, a coleta de dados/informações, da intervenção (se pertinente) e do acompanhamento dos desfechos. Se o estudo incluiu uma intervenção, esta deve ser descrita detalhadamente (local, duração, delineamento e avaliação). É imprescindível que sejam fornecidas informações </w:t>
      </w:r>
      <w:r w:rsidR="007C5455" w:rsidRPr="00A44F58">
        <w:rPr>
          <w:bCs/>
        </w:rPr>
        <w:t>como:</w:t>
      </w:r>
      <w:r w:rsidRPr="00A44F58">
        <w:rPr>
          <w:bCs/>
        </w:rPr>
        <w:t xml:space="preserve"> o número de pessoas elegíveis, os critérios para inclusão e exclusão, o número estimado de participantes do estudo, o método de sua seleção</w:t>
      </w:r>
      <w:r w:rsidR="007C5455" w:rsidRPr="00A44F58">
        <w:rPr>
          <w:bCs/>
        </w:rPr>
        <w:t>.</w:t>
      </w:r>
      <w:r w:rsidRPr="00A44F58">
        <w:rPr>
          <w:bCs/>
        </w:rPr>
        <w:t xml:space="preserve"> Quando o estudo for controlado, os mesmos detalhes devem ser fornecidos para o grupo controle e para o pareamento, caso este seja realizado.</w:t>
      </w:r>
    </w:p>
    <w:p w14:paraId="25A107D4" w14:textId="77777777" w:rsidR="001558E3" w:rsidRDefault="00406E8A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 xml:space="preserve">A coleta de dados ou de informações deve conter “o que, como, por quem e onde” foi realizada. Em pesquisa quantitativa, os dados são as variáveis estudadas, que incluem atributos gerais (como variáveis sociodemográficas), desfechos e seus fatores causais, bem como fatores com potencial de causar confusão na medida destes desfechos. </w:t>
      </w:r>
    </w:p>
    <w:p w14:paraId="3ABF29CD" w14:textId="77777777" w:rsidR="001558E3" w:rsidRDefault="00406E8A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 xml:space="preserve">Em pesquisas qualitativas, as informações coletadas geralmente incluem depoimentos, imagens e/ou reflexões e observações do pesquisador. É importante descrever de que fonte os dados foram coletados (por exemplo, de prontuários e protocolos) e os instrumentos, questionários, escalas para mensurar certas variáveis, fornecendo informações sobre a validade dos mesmos. Quando houver entrevistas abertas ou semiestruturadas, descreva quais foram as questões norteadoras. </w:t>
      </w:r>
    </w:p>
    <w:p w14:paraId="6B9E947B" w14:textId="7119AE67" w:rsidR="00E434E5" w:rsidRDefault="00406E8A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>Na análise de dados/informações, deve-se iniciar descrevendo os softwares usados e como foi analisada a qualidade do banco de dados. Em pesquisas quantitativas, apresentam-se os métodos estatísticos utilizados para cada tipo de análise e o nível de significância admitido para rejeitar a hipótese nula. Em pesquisas qualitativas, informa-se o tipo de análise usada, explicando o que foi feito em cada etapa dessa análise</w:t>
      </w:r>
      <w:r w:rsidR="001558E3">
        <w:rPr>
          <w:bCs/>
        </w:rPr>
        <w:t>, e descrição d</w:t>
      </w:r>
      <w:r w:rsidRPr="00A44F58">
        <w:rPr>
          <w:bCs/>
        </w:rPr>
        <w:t xml:space="preserve">o tipo de treinamento prévio e a experiência das pessoas que fizeram a codificação (alguns autores preconizam inclusive que seja mencionado o sexo), como se chegou a um consenso sobre categorias e temas, e se houve feedback dos participantes também nessa etapa do estudo. </w:t>
      </w:r>
    </w:p>
    <w:p w14:paraId="6BAC166C" w14:textId="350D3E06" w:rsidR="002414D1" w:rsidRPr="002414D1" w:rsidRDefault="002414D1" w:rsidP="00AC60D2">
      <w:pPr>
        <w:spacing w:line="276" w:lineRule="auto"/>
        <w:ind w:firstLine="567"/>
        <w:jc w:val="both"/>
        <w:rPr>
          <w:bCs/>
        </w:rPr>
      </w:pPr>
      <w:r>
        <w:rPr>
          <w:bCs/>
        </w:rPr>
        <w:lastRenderedPageBreak/>
        <w:t>Quanto as questões éticas, estas devem ser declaradas. T</w:t>
      </w:r>
      <w:r w:rsidRPr="00253445">
        <w:rPr>
          <w:bCs/>
        </w:rPr>
        <w:t xml:space="preserve">odas as experiências que envolvam seres humanos devem ser conduzidas de acordo com os princípios </w:t>
      </w:r>
      <w:r>
        <w:rPr>
          <w:bCs/>
        </w:rPr>
        <w:t>éticos vigentes no país de origem do estudo. A</w:t>
      </w:r>
      <w:r w:rsidRPr="00253445">
        <w:rPr>
          <w:bCs/>
        </w:rPr>
        <w:t xml:space="preserve">s experiências que envolvam animais devem estar em conformidade com os princípios relativos aos cuidados e utilização de animais adotados </w:t>
      </w:r>
      <w:r>
        <w:rPr>
          <w:bCs/>
        </w:rPr>
        <w:t xml:space="preserve">pelo país de origem do estudo. </w:t>
      </w:r>
      <w:r w:rsidRPr="00C556BC">
        <w:rPr>
          <w:rFonts w:eastAsia="Calibri"/>
        </w:rPr>
        <w:t>Ex.:</w:t>
      </w:r>
      <w:r w:rsidRPr="00C556BC">
        <w:rPr>
          <w:rFonts w:eastAsia="Calibri"/>
          <w:b/>
        </w:rPr>
        <w:t xml:space="preserve"> </w:t>
      </w:r>
    </w:p>
    <w:p w14:paraId="01449464" w14:textId="1AF9E8C1" w:rsidR="002414D1" w:rsidRPr="00A44F58" w:rsidRDefault="002414D1" w:rsidP="00AC60D2">
      <w:pPr>
        <w:spacing w:line="276" w:lineRule="auto"/>
        <w:ind w:firstLine="567"/>
        <w:jc w:val="both"/>
        <w:rPr>
          <w:bCs/>
        </w:rPr>
      </w:pPr>
      <w:r>
        <w:rPr>
          <w:bCs/>
        </w:rPr>
        <w:t>“</w:t>
      </w:r>
      <w:r w:rsidRPr="00253445">
        <w:rPr>
          <w:bCs/>
        </w:rPr>
        <w:t>O presente estudo</w:t>
      </w:r>
      <w:r>
        <w:rPr>
          <w:bCs/>
        </w:rPr>
        <w:t xml:space="preserve"> envolveu seres humanos, portanto,</w:t>
      </w:r>
      <w:r w:rsidRPr="00253445">
        <w:rPr>
          <w:bCs/>
        </w:rPr>
        <w:t xml:space="preserve"> obteve aprovação do Comitê de Ética em Pesquisa (parecer número </w:t>
      </w:r>
      <w:r>
        <w:rPr>
          <w:bCs/>
        </w:rPr>
        <w:t>2023-405</w:t>
      </w:r>
      <w:r w:rsidRPr="00253445">
        <w:rPr>
          <w:bCs/>
        </w:rPr>
        <w:t>). Todos os participantes assinaram o termo de consentimento informado, concordando voluntariamente em participar do estudo</w:t>
      </w:r>
      <w:r>
        <w:rPr>
          <w:bCs/>
        </w:rPr>
        <w:t xml:space="preserve">”. </w:t>
      </w:r>
    </w:p>
    <w:p w14:paraId="7F82D89A" w14:textId="77777777" w:rsidR="00962BDD" w:rsidRPr="00A44F58" w:rsidRDefault="00962BDD" w:rsidP="00AC60D2">
      <w:pPr>
        <w:spacing w:line="276" w:lineRule="auto"/>
        <w:jc w:val="both"/>
        <w:rPr>
          <w:bCs/>
        </w:rPr>
      </w:pPr>
    </w:p>
    <w:p w14:paraId="4063B35A" w14:textId="6609B8ED" w:rsidR="00E04B35" w:rsidRDefault="00E04B35" w:rsidP="00AC60D2">
      <w:pPr>
        <w:suppressAutoHyphens/>
        <w:spacing w:line="276" w:lineRule="auto"/>
        <w:rPr>
          <w:rFonts w:eastAsia="Calibri"/>
          <w:b/>
        </w:rPr>
      </w:pPr>
    </w:p>
    <w:p w14:paraId="5C774DA8" w14:textId="4FE93359" w:rsidR="004A7541" w:rsidRPr="00A44F58" w:rsidRDefault="004A7541" w:rsidP="00AC60D2">
      <w:pPr>
        <w:spacing w:line="276" w:lineRule="auto"/>
        <w:jc w:val="both"/>
        <w:rPr>
          <w:rFonts w:eastAsia="Calibri"/>
          <w:b/>
        </w:rPr>
      </w:pPr>
      <w:r w:rsidRPr="00A44F58">
        <w:rPr>
          <w:rFonts w:eastAsia="Calibri"/>
          <w:b/>
        </w:rPr>
        <w:t xml:space="preserve">RESULTADOS </w:t>
      </w:r>
    </w:p>
    <w:p w14:paraId="32BC66D0" w14:textId="77777777" w:rsidR="00B44F2B" w:rsidRDefault="00715DD4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 xml:space="preserve">Os resultados são iniciados com a descrição dos participantes (número, porcentagem do total e características). Em pesquisa quantitativa, é fornecido o detalhamento dos achados, junto com os resultados </w:t>
      </w:r>
      <w:r w:rsidR="00183124">
        <w:rPr>
          <w:bCs/>
        </w:rPr>
        <w:t>obtidos por meio da análise</w:t>
      </w:r>
      <w:r w:rsidRPr="00A44F58">
        <w:rPr>
          <w:bCs/>
        </w:rPr>
        <w:t xml:space="preserve"> estatístic</w:t>
      </w:r>
      <w:r w:rsidR="00183124">
        <w:rPr>
          <w:bCs/>
        </w:rPr>
        <w:t>a</w:t>
      </w:r>
      <w:r w:rsidRPr="00A44F58">
        <w:rPr>
          <w:bCs/>
        </w:rPr>
        <w:t>. A frequência absoluta (número) e a frequência relativa (porcentagem) devem ser descritas</w:t>
      </w:r>
      <w:r w:rsidR="00183124">
        <w:rPr>
          <w:bCs/>
        </w:rPr>
        <w:t>, média/mediana, desvio padrão</w:t>
      </w:r>
      <w:r w:rsidRPr="00A44F58">
        <w:rPr>
          <w:bCs/>
        </w:rPr>
        <w:t xml:space="preserve">. Detalha-se o número de participantes que não foram incluídos e as causas para a não inclusão (não compleição dos dados, por exemplo). </w:t>
      </w:r>
      <w:r w:rsidR="00B44F2B">
        <w:rPr>
          <w:bCs/>
        </w:rPr>
        <w:t>Em caso de</w:t>
      </w:r>
      <w:r w:rsidRPr="00A44F58">
        <w:rPr>
          <w:bCs/>
        </w:rPr>
        <w:t xml:space="preserve"> perda de participantes ao longo do estudo (comum em estudos de coorte</w:t>
      </w:r>
      <w:r w:rsidR="00B44F2B">
        <w:rPr>
          <w:bCs/>
        </w:rPr>
        <w:t xml:space="preserve"> e ensaios clínicos</w:t>
      </w:r>
      <w:r w:rsidRPr="00A44F58">
        <w:rPr>
          <w:bCs/>
        </w:rPr>
        <w:t xml:space="preserve">), devem ser explicados os procedimentos para lidar com esta perda. </w:t>
      </w:r>
    </w:p>
    <w:p w14:paraId="19266CE3" w14:textId="36A9FF85" w:rsidR="00715DD4" w:rsidRPr="00A44F58" w:rsidRDefault="00715DD4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>Fluxogramas para ilustrar a seleção, inclusão, exclusão e composição final da amostra são bem-vindos. Resultados que possam ser descritos de forma breve não requerem tabelas ou figuras (por exemplo, número de participantes do sexo feminino e masculino), as quais devem ser usadas apenas quando a quantidade de dados a descrever tornaria a escrita textual muito longa e cansativa.</w:t>
      </w:r>
    </w:p>
    <w:p w14:paraId="722BFF7A" w14:textId="1B26E0A3" w:rsidR="00715DD4" w:rsidRDefault="00715DD4" w:rsidP="00AC60D2">
      <w:pPr>
        <w:spacing w:line="276" w:lineRule="auto"/>
        <w:ind w:firstLine="708"/>
        <w:jc w:val="both"/>
        <w:rPr>
          <w:bCs/>
        </w:rPr>
      </w:pPr>
      <w:r w:rsidRPr="00A44F58">
        <w:rPr>
          <w:bCs/>
        </w:rPr>
        <w:t>Em pesquisas qualitativas, é interessante apresentar-se inicialmente uma figura mostrando as categorias e subcategorias encontradas. Depois, descreve-se cada tema, as categorias e subcategorias, com depoimentos ilustrativos, se necessários. Quando houver muitos depoimentos importantes, pode-se construir uma tabela com as categorias, as subcategorias e os depoimentos ilustrativos. Alguns autores preconizam identificar cada participante com uma letra e um número que não propiciem identificação, mas outros recomendam que isso não seja feito. Em nossa opinião, a identificação só é necessária quando há grupos diferentes, para propiciar a compreensão de diferenças e similaridades entre eles.</w:t>
      </w:r>
    </w:p>
    <w:p w14:paraId="6BBC5450" w14:textId="77777777" w:rsidR="002414D1" w:rsidRDefault="002414D1" w:rsidP="00AC60D2">
      <w:pPr>
        <w:spacing w:line="276" w:lineRule="auto"/>
        <w:ind w:firstLine="567"/>
        <w:jc w:val="both"/>
        <w:rPr>
          <w:bCs/>
        </w:rPr>
      </w:pPr>
      <w:r w:rsidRPr="00C556BC">
        <w:rPr>
          <w:bCs/>
        </w:rPr>
        <w:t xml:space="preserve">Use elementos </w:t>
      </w:r>
      <w:r>
        <w:rPr>
          <w:bCs/>
        </w:rPr>
        <w:t>ilustrativos</w:t>
      </w:r>
      <w:r w:rsidRPr="00C556BC">
        <w:rPr>
          <w:bCs/>
        </w:rPr>
        <w:t xml:space="preserve"> como </w:t>
      </w:r>
      <w:r>
        <w:rPr>
          <w:bCs/>
        </w:rPr>
        <w:t xml:space="preserve">imagem, </w:t>
      </w:r>
      <w:r w:rsidRPr="00C556BC">
        <w:rPr>
          <w:bCs/>
        </w:rPr>
        <w:t xml:space="preserve">tabela, </w:t>
      </w:r>
      <w:r>
        <w:rPr>
          <w:bCs/>
        </w:rPr>
        <w:t>quadro, f</w:t>
      </w:r>
      <w:r w:rsidRPr="00C556BC">
        <w:rPr>
          <w:bCs/>
        </w:rPr>
        <w:t>igura</w:t>
      </w:r>
      <w:r>
        <w:rPr>
          <w:bCs/>
        </w:rPr>
        <w:t xml:space="preserve">, gráfico </w:t>
      </w:r>
      <w:r w:rsidRPr="00C556BC">
        <w:rPr>
          <w:bCs/>
        </w:rPr>
        <w:t>e outros</w:t>
      </w:r>
      <w:r>
        <w:rPr>
          <w:bCs/>
        </w:rPr>
        <w:t xml:space="preserve"> (fonte 10 e espaçamento simples). Estes elementos deverão ser </w:t>
      </w:r>
      <w:r w:rsidRPr="009013FD">
        <w:rPr>
          <w:bCs/>
        </w:rPr>
        <w:t>numerad</w:t>
      </w:r>
      <w:r>
        <w:rPr>
          <w:bCs/>
        </w:rPr>
        <w:t>o</w:t>
      </w:r>
      <w:r w:rsidRPr="009013FD">
        <w:rPr>
          <w:bCs/>
        </w:rPr>
        <w:t>s consecutivamente com algarismos arábicos, na ordem em que forem citadas no texto</w:t>
      </w:r>
      <w:r>
        <w:rPr>
          <w:bCs/>
        </w:rPr>
        <w:t xml:space="preserve">, e devem ser </w:t>
      </w:r>
      <w:r w:rsidRPr="00F534B9">
        <w:rPr>
          <w:bCs/>
        </w:rPr>
        <w:t>incorporados no corpo do artigo conforme as seguintes instruções:</w:t>
      </w:r>
    </w:p>
    <w:p w14:paraId="7402B1D0" w14:textId="77777777" w:rsidR="002414D1" w:rsidRDefault="002414D1" w:rsidP="00AC60D2">
      <w:pPr>
        <w:spacing w:line="276" w:lineRule="auto"/>
        <w:ind w:firstLine="567"/>
        <w:jc w:val="both"/>
        <w:rPr>
          <w:bCs/>
        </w:rPr>
      </w:pPr>
      <w:r w:rsidRPr="00CF3A8A">
        <w:rPr>
          <w:b/>
        </w:rPr>
        <w:t>- Tabelas e Quadros:</w:t>
      </w:r>
      <w:r>
        <w:rPr>
          <w:bCs/>
        </w:rPr>
        <w:t xml:space="preserve"> </w:t>
      </w:r>
      <w:r w:rsidRPr="00F534B9">
        <w:rPr>
          <w:bCs/>
        </w:rPr>
        <w:t>Tabelas</w:t>
      </w:r>
      <w:r>
        <w:rPr>
          <w:bCs/>
        </w:rPr>
        <w:t xml:space="preserve"> </w:t>
      </w:r>
      <w:r w:rsidRPr="00F534B9">
        <w:rPr>
          <w:bCs/>
        </w:rPr>
        <w:t>devem ter apenas bordas horizontais.</w:t>
      </w:r>
      <w:r w:rsidRPr="0072299C">
        <w:rPr>
          <w:bCs/>
        </w:rPr>
        <w:t xml:space="preserve"> </w:t>
      </w:r>
      <w:r w:rsidRPr="00F534B9">
        <w:rPr>
          <w:bCs/>
        </w:rPr>
        <w:t>Quadros</w:t>
      </w:r>
      <w:r>
        <w:rPr>
          <w:bCs/>
        </w:rPr>
        <w:t xml:space="preserve"> </w:t>
      </w:r>
      <w:r w:rsidRPr="00F534B9">
        <w:rPr>
          <w:bCs/>
        </w:rPr>
        <w:t>devem ter bordas horizontais e verticais nas laterais e na separação das células.</w:t>
      </w:r>
      <w:r>
        <w:rPr>
          <w:bCs/>
        </w:rPr>
        <w:t xml:space="preserve"> I</w:t>
      </w:r>
      <w:r w:rsidRPr="00F534B9">
        <w:rPr>
          <w:bCs/>
        </w:rPr>
        <w:t>ncluir título e numeração na parte superior, com um ponto final (</w:t>
      </w:r>
      <w:r w:rsidRPr="009013FD">
        <w:rPr>
          <w:bCs/>
        </w:rPr>
        <w:t xml:space="preserve">Ex.: </w:t>
      </w:r>
      <w:r w:rsidRPr="009013FD">
        <w:rPr>
          <w:bCs/>
          <w:sz w:val="20"/>
          <w:szCs w:val="20"/>
        </w:rPr>
        <w:t>Tabela 1. Título</w:t>
      </w:r>
      <w:r w:rsidRPr="00F534B9">
        <w:rPr>
          <w:bCs/>
        </w:rPr>
        <w:t xml:space="preserve">). </w:t>
      </w:r>
      <w:r>
        <w:rPr>
          <w:bCs/>
        </w:rPr>
        <w:t>O</w:t>
      </w:r>
      <w:r w:rsidRPr="0072299C">
        <w:rPr>
          <w:bCs/>
        </w:rPr>
        <w:t xml:space="preserve"> título </w:t>
      </w:r>
      <w:r>
        <w:rPr>
          <w:bCs/>
        </w:rPr>
        <w:t>deve ser conciso</w:t>
      </w:r>
      <w:r w:rsidRPr="0072299C">
        <w:rPr>
          <w:bCs/>
        </w:rPr>
        <w:t xml:space="preserve"> e </w:t>
      </w:r>
      <w:r>
        <w:rPr>
          <w:bCs/>
        </w:rPr>
        <w:t xml:space="preserve">auto </w:t>
      </w:r>
      <w:r w:rsidRPr="0072299C">
        <w:rPr>
          <w:bCs/>
        </w:rPr>
        <w:t xml:space="preserve">explicativo e os títulos das colunas devem tornar </w:t>
      </w:r>
      <w:r>
        <w:rPr>
          <w:bCs/>
        </w:rPr>
        <w:t>a Tabela ou</w:t>
      </w:r>
      <w:r w:rsidRPr="0072299C">
        <w:rPr>
          <w:bCs/>
        </w:rPr>
        <w:t xml:space="preserve"> </w:t>
      </w:r>
      <w:r>
        <w:rPr>
          <w:bCs/>
        </w:rPr>
        <w:t>Q</w:t>
      </w:r>
      <w:r w:rsidRPr="0072299C">
        <w:rPr>
          <w:bCs/>
        </w:rPr>
        <w:t xml:space="preserve">uadro </w:t>
      </w:r>
      <w:r>
        <w:rPr>
          <w:bCs/>
        </w:rPr>
        <w:t>compreensível</w:t>
      </w:r>
      <w:r w:rsidRPr="0072299C">
        <w:rPr>
          <w:bCs/>
        </w:rPr>
        <w:t xml:space="preserve"> sem referência ao texto.</w:t>
      </w:r>
      <w:r>
        <w:rPr>
          <w:bCs/>
        </w:rPr>
        <w:t xml:space="preserve"> </w:t>
      </w:r>
      <w:r w:rsidRPr="00F534B9">
        <w:rPr>
          <w:bCs/>
        </w:rPr>
        <w:t>Abreviaturas, caso existam, devem ser mencionadas na primeira linha da parte inferior (</w:t>
      </w:r>
      <w:r w:rsidRPr="009013FD">
        <w:rPr>
          <w:bCs/>
        </w:rPr>
        <w:t xml:space="preserve">Ex.: </w:t>
      </w:r>
      <w:r w:rsidRPr="009013FD">
        <w:rPr>
          <w:bCs/>
          <w:sz w:val="20"/>
          <w:szCs w:val="20"/>
        </w:rPr>
        <w:t>Abreviações:</w:t>
      </w:r>
      <w:r>
        <w:rPr>
          <w:bCs/>
          <w:sz w:val="20"/>
          <w:szCs w:val="20"/>
        </w:rPr>
        <w:t xml:space="preserve"> </w:t>
      </w:r>
      <w:r w:rsidRPr="005931FD">
        <w:rPr>
          <w:bCs/>
          <w:sz w:val="20"/>
          <w:szCs w:val="20"/>
        </w:rPr>
        <w:t>EEG</w:t>
      </w:r>
      <w:r>
        <w:rPr>
          <w:bCs/>
          <w:sz w:val="20"/>
          <w:szCs w:val="20"/>
        </w:rPr>
        <w:t>, eletroencefalograma; TC</w:t>
      </w:r>
      <w:r w:rsidRPr="009013FD">
        <w:rPr>
          <w:bCs/>
          <w:sz w:val="20"/>
          <w:szCs w:val="20"/>
        </w:rPr>
        <w:t xml:space="preserve">, </w:t>
      </w:r>
      <w:r>
        <w:rPr>
          <w:bCs/>
          <w:sz w:val="20"/>
          <w:szCs w:val="20"/>
        </w:rPr>
        <w:t>Tomografia de crânio</w:t>
      </w:r>
      <w:r w:rsidRPr="00F534B9">
        <w:rPr>
          <w:bCs/>
        </w:rPr>
        <w:t>). Os símbolos para explicações devem ser indicados com letras sobrescritas e explicados na parte inferior com fonte tamanho 10</w:t>
      </w:r>
      <w:r>
        <w:rPr>
          <w:bCs/>
        </w:rPr>
        <w:t xml:space="preserve"> (</w:t>
      </w:r>
      <w:r w:rsidRPr="009013FD">
        <w:rPr>
          <w:bCs/>
        </w:rPr>
        <w:t>Ex.:</w:t>
      </w:r>
      <w:r>
        <w:rPr>
          <w:bCs/>
        </w:rPr>
        <w:t xml:space="preserve"> </w:t>
      </w:r>
      <w:r w:rsidRPr="009013FD">
        <w:rPr>
          <w:bCs/>
          <w:sz w:val="20"/>
          <w:szCs w:val="20"/>
          <w:vertAlign w:val="superscript"/>
        </w:rPr>
        <w:t>1</w:t>
      </w:r>
      <w:r w:rsidRPr="009013FD">
        <w:rPr>
          <w:bCs/>
          <w:sz w:val="20"/>
          <w:szCs w:val="20"/>
        </w:rPr>
        <w:t xml:space="preserve">Teste de </w:t>
      </w:r>
      <w:proofErr w:type="spellStart"/>
      <w:r w:rsidRPr="009013FD">
        <w:rPr>
          <w:bCs/>
          <w:sz w:val="20"/>
          <w:szCs w:val="20"/>
        </w:rPr>
        <w:t>Qui</w:t>
      </w:r>
      <w:proofErr w:type="spellEnd"/>
      <w:r w:rsidRPr="009013FD">
        <w:rPr>
          <w:bCs/>
          <w:sz w:val="20"/>
          <w:szCs w:val="20"/>
        </w:rPr>
        <w:t xml:space="preserve">-quadrado; </w:t>
      </w:r>
      <w:r w:rsidRPr="009013FD">
        <w:rPr>
          <w:bCs/>
          <w:sz w:val="20"/>
          <w:szCs w:val="20"/>
          <w:vertAlign w:val="superscript"/>
        </w:rPr>
        <w:t>2</w:t>
      </w:r>
      <w:r w:rsidRPr="009013FD">
        <w:rPr>
          <w:bCs/>
          <w:sz w:val="20"/>
          <w:szCs w:val="20"/>
        </w:rPr>
        <w:t>Teste Exato de Fisher</w:t>
      </w:r>
      <w:r>
        <w:rPr>
          <w:bCs/>
        </w:rPr>
        <w:t>).</w:t>
      </w:r>
    </w:p>
    <w:p w14:paraId="266C62AA" w14:textId="77777777" w:rsidR="002414D1" w:rsidRDefault="002414D1" w:rsidP="00AC60D2">
      <w:pPr>
        <w:spacing w:line="276" w:lineRule="auto"/>
        <w:ind w:firstLine="567"/>
        <w:jc w:val="both"/>
        <w:rPr>
          <w:bCs/>
        </w:rPr>
      </w:pPr>
      <w:r w:rsidRPr="00CF3A8A">
        <w:rPr>
          <w:b/>
        </w:rPr>
        <w:t>- Figuras e Gráficos:</w:t>
      </w:r>
      <w:r w:rsidRPr="00F534B9">
        <w:rPr>
          <w:bCs/>
        </w:rPr>
        <w:t xml:space="preserve"> devem possuir boa resolução, com no mínimo 300 DPI.</w:t>
      </w:r>
      <w:r>
        <w:rPr>
          <w:bCs/>
        </w:rPr>
        <w:t xml:space="preserve"> </w:t>
      </w:r>
      <w:r w:rsidRPr="0072299C">
        <w:rPr>
          <w:bCs/>
        </w:rPr>
        <w:t>O número de</w:t>
      </w:r>
    </w:p>
    <w:p w14:paraId="2711CF07" w14:textId="77777777" w:rsidR="002414D1" w:rsidRDefault="002414D1" w:rsidP="00AC60D2">
      <w:pPr>
        <w:spacing w:line="276" w:lineRule="auto"/>
        <w:jc w:val="both"/>
        <w:rPr>
          <w:bCs/>
        </w:rPr>
      </w:pPr>
      <w:r w:rsidRPr="0072299C">
        <w:rPr>
          <w:bCs/>
        </w:rPr>
        <w:t>figuras</w:t>
      </w:r>
      <w:r>
        <w:rPr>
          <w:bCs/>
        </w:rPr>
        <w:t xml:space="preserve"> ou Gráficos</w:t>
      </w:r>
      <w:r w:rsidRPr="0072299C">
        <w:rPr>
          <w:bCs/>
        </w:rPr>
        <w:t xml:space="preserve"> deve ser o mínimo necessário para apresentar os pontos essenciais do documento.</w:t>
      </w:r>
      <w:r>
        <w:rPr>
          <w:bCs/>
        </w:rPr>
        <w:t xml:space="preserve"> </w:t>
      </w:r>
      <w:r w:rsidRPr="00BF6C24">
        <w:rPr>
          <w:bCs/>
        </w:rPr>
        <w:t>Não serão aceitas figuras com os mesmos dados das tabelas</w:t>
      </w:r>
      <w:r w:rsidRPr="00F534B9">
        <w:rPr>
          <w:bCs/>
        </w:rPr>
        <w:t>.</w:t>
      </w:r>
      <w:r w:rsidRPr="0072299C">
        <w:rPr>
          <w:bCs/>
        </w:rPr>
        <w:t xml:space="preserve"> Os diagramas e as ilustrações devem ter um aspeto profissional.</w:t>
      </w:r>
      <w:r>
        <w:rPr>
          <w:bCs/>
        </w:rPr>
        <w:t xml:space="preserve"> I</w:t>
      </w:r>
      <w:r w:rsidRPr="00F534B9">
        <w:rPr>
          <w:bCs/>
        </w:rPr>
        <w:t xml:space="preserve">ncluir título e numeração na parte </w:t>
      </w:r>
      <w:r>
        <w:rPr>
          <w:bCs/>
        </w:rPr>
        <w:t>inferior</w:t>
      </w:r>
      <w:r w:rsidRPr="00F534B9">
        <w:rPr>
          <w:bCs/>
        </w:rPr>
        <w:t>, com um ponto final (</w:t>
      </w:r>
      <w:r w:rsidRPr="009013FD">
        <w:rPr>
          <w:bCs/>
        </w:rPr>
        <w:t xml:space="preserve">Ex.: </w:t>
      </w:r>
      <w:r>
        <w:rPr>
          <w:bCs/>
          <w:sz w:val="20"/>
          <w:szCs w:val="20"/>
        </w:rPr>
        <w:t>Figura</w:t>
      </w:r>
      <w:r w:rsidRPr="009013FD">
        <w:rPr>
          <w:bCs/>
          <w:sz w:val="20"/>
          <w:szCs w:val="20"/>
        </w:rPr>
        <w:t xml:space="preserve"> 1. Título</w:t>
      </w:r>
      <w:r w:rsidRPr="00F534B9">
        <w:rPr>
          <w:bCs/>
        </w:rPr>
        <w:t>).</w:t>
      </w:r>
      <w:r>
        <w:rPr>
          <w:bCs/>
        </w:rPr>
        <w:t xml:space="preserve"> O</w:t>
      </w:r>
      <w:r w:rsidRPr="0072299C">
        <w:rPr>
          <w:bCs/>
        </w:rPr>
        <w:t xml:space="preserve"> título </w:t>
      </w:r>
      <w:r>
        <w:rPr>
          <w:bCs/>
        </w:rPr>
        <w:t>deve ser conciso</w:t>
      </w:r>
      <w:r w:rsidRPr="0072299C">
        <w:rPr>
          <w:bCs/>
        </w:rPr>
        <w:t xml:space="preserve"> e </w:t>
      </w:r>
      <w:r>
        <w:rPr>
          <w:bCs/>
        </w:rPr>
        <w:t xml:space="preserve">auto </w:t>
      </w:r>
      <w:r w:rsidRPr="0072299C">
        <w:rPr>
          <w:bCs/>
        </w:rPr>
        <w:t>explicativo</w:t>
      </w:r>
      <w:r>
        <w:rPr>
          <w:bCs/>
        </w:rPr>
        <w:t xml:space="preserve">. </w:t>
      </w:r>
      <w:r w:rsidRPr="0072299C">
        <w:rPr>
          <w:bCs/>
        </w:rPr>
        <w:t xml:space="preserve"> </w:t>
      </w:r>
      <w:r w:rsidRPr="00F534B9">
        <w:rPr>
          <w:bCs/>
        </w:rPr>
        <w:t>A</w:t>
      </w:r>
      <w:r>
        <w:rPr>
          <w:bCs/>
        </w:rPr>
        <w:t>s legendas</w:t>
      </w:r>
      <w:r w:rsidRPr="00F534B9">
        <w:rPr>
          <w:bCs/>
        </w:rPr>
        <w:t xml:space="preserve">, caso existam, devem ser </w:t>
      </w:r>
      <w:r w:rsidRPr="00F534B9">
        <w:rPr>
          <w:bCs/>
        </w:rPr>
        <w:lastRenderedPageBreak/>
        <w:t>mencionadas na primeira linha da parte inferior</w:t>
      </w:r>
      <w:r>
        <w:rPr>
          <w:bCs/>
        </w:rPr>
        <w:t xml:space="preserve"> abaixo do título com fonte tamanho 10. </w:t>
      </w:r>
      <w:r w:rsidRPr="00467A58">
        <w:rPr>
          <w:bCs/>
        </w:rPr>
        <w:t>As legendas das figuras deverão ser concisas, auto explicativas</w:t>
      </w:r>
      <w:r>
        <w:rPr>
          <w:bCs/>
        </w:rPr>
        <w:t>.</w:t>
      </w:r>
    </w:p>
    <w:p w14:paraId="1FA1CB06" w14:textId="77777777" w:rsidR="007D0628" w:rsidRDefault="002414D1" w:rsidP="00AC60D2">
      <w:pPr>
        <w:spacing w:line="276" w:lineRule="auto"/>
        <w:ind w:firstLine="567"/>
        <w:jc w:val="both"/>
        <w:rPr>
          <w:bCs/>
        </w:rPr>
      </w:pPr>
      <w:r w:rsidRPr="009013FD">
        <w:rPr>
          <w:bCs/>
        </w:rPr>
        <w:t>Para utilização de figuras</w:t>
      </w:r>
      <w:r>
        <w:rPr>
          <w:bCs/>
        </w:rPr>
        <w:t xml:space="preserve">, </w:t>
      </w:r>
      <w:r w:rsidRPr="00C556BC">
        <w:rPr>
          <w:bCs/>
        </w:rPr>
        <w:t xml:space="preserve">tabela, </w:t>
      </w:r>
      <w:r>
        <w:rPr>
          <w:bCs/>
        </w:rPr>
        <w:t xml:space="preserve">quadro, gráfico e imagens </w:t>
      </w:r>
      <w:r w:rsidRPr="009013FD">
        <w:rPr>
          <w:bCs/>
        </w:rPr>
        <w:t>já publicadas (artigos, capítulos de livros, entre outros), os autores deverão solicitar permissão ao autor para a reprodução das mesmas. As autorizações deverão ser enviadas por ocasião da submissão.</w:t>
      </w:r>
    </w:p>
    <w:p w14:paraId="64B2CB4B" w14:textId="0C4073A9" w:rsidR="002414D1" w:rsidRPr="007D0628" w:rsidRDefault="002414D1" w:rsidP="00AC60D2">
      <w:pPr>
        <w:spacing w:line="276" w:lineRule="auto"/>
        <w:ind w:firstLine="567"/>
        <w:jc w:val="both"/>
        <w:rPr>
          <w:bCs/>
        </w:rPr>
      </w:pPr>
      <w:r w:rsidRPr="00C556BC">
        <w:rPr>
          <w:rFonts w:eastAsia="Calibri"/>
        </w:rPr>
        <w:t>Ex.:</w:t>
      </w:r>
      <w:r w:rsidRPr="00C556BC">
        <w:rPr>
          <w:rFonts w:eastAsia="Calibri"/>
          <w:b/>
        </w:rPr>
        <w:t xml:space="preserve"> </w:t>
      </w:r>
    </w:p>
    <w:p w14:paraId="4B741254" w14:textId="77777777" w:rsidR="00A570A5" w:rsidRDefault="006C6E7C" w:rsidP="00AC60D2">
      <w:pPr>
        <w:spacing w:line="276" w:lineRule="auto"/>
        <w:ind w:firstLine="708"/>
        <w:jc w:val="both"/>
        <w:rPr>
          <w:rFonts w:eastAsia="Calibri"/>
          <w:bCs/>
        </w:rPr>
      </w:pPr>
      <w:r w:rsidRPr="006C6E7C">
        <w:rPr>
          <w:rFonts w:eastAsia="Calibri"/>
          <w:bCs/>
        </w:rPr>
        <w:t xml:space="preserve">No presente estudo, </w:t>
      </w:r>
      <w:r>
        <w:rPr>
          <w:rFonts w:eastAsia="Calibri"/>
          <w:bCs/>
        </w:rPr>
        <w:t>120</w:t>
      </w:r>
      <w:r w:rsidRPr="006C6E7C">
        <w:rPr>
          <w:rFonts w:eastAsia="Calibri"/>
          <w:bCs/>
        </w:rPr>
        <w:t xml:space="preserve"> mulheres </w:t>
      </w:r>
      <w:r>
        <w:rPr>
          <w:rFonts w:eastAsia="Calibri"/>
          <w:bCs/>
        </w:rPr>
        <w:t>com sintomas climatéricos</w:t>
      </w:r>
      <w:r w:rsidRPr="006C6E7C">
        <w:rPr>
          <w:rFonts w:eastAsia="Calibri"/>
          <w:bCs/>
        </w:rPr>
        <w:t xml:space="preserve"> foram</w:t>
      </w:r>
      <w:r>
        <w:rPr>
          <w:rFonts w:eastAsia="Calibri"/>
          <w:bCs/>
        </w:rPr>
        <w:t xml:space="preserve"> </w:t>
      </w:r>
      <w:r w:rsidRPr="006C6E7C">
        <w:rPr>
          <w:rFonts w:eastAsia="Calibri"/>
          <w:bCs/>
        </w:rPr>
        <w:t>recrutadas</w:t>
      </w:r>
      <w:r>
        <w:rPr>
          <w:rFonts w:eastAsia="Calibri"/>
          <w:bCs/>
        </w:rPr>
        <w:t xml:space="preserve"> (</w:t>
      </w:r>
      <w:r w:rsidRPr="006C6E7C">
        <w:rPr>
          <w:rFonts w:eastAsia="Calibri"/>
          <w:bCs/>
        </w:rPr>
        <w:t xml:space="preserve">grupo </w:t>
      </w:r>
      <w:r>
        <w:rPr>
          <w:rFonts w:eastAsia="Calibri"/>
          <w:bCs/>
        </w:rPr>
        <w:t>T</w:t>
      </w:r>
      <w:r w:rsidRPr="006C6E7C">
        <w:rPr>
          <w:rFonts w:eastAsia="Calibri"/>
          <w:bCs/>
        </w:rPr>
        <w:t>MN, n=</w:t>
      </w:r>
      <w:r>
        <w:rPr>
          <w:rFonts w:eastAsia="Calibri"/>
          <w:bCs/>
        </w:rPr>
        <w:t>4</w:t>
      </w:r>
      <w:r w:rsidRPr="006C6E7C">
        <w:rPr>
          <w:rFonts w:eastAsia="Calibri"/>
          <w:bCs/>
        </w:rPr>
        <w:t xml:space="preserve">0; grupo </w:t>
      </w:r>
      <w:r>
        <w:rPr>
          <w:rFonts w:eastAsia="Calibri"/>
          <w:bCs/>
        </w:rPr>
        <w:t>TRH</w:t>
      </w:r>
      <w:r w:rsidRPr="006C6E7C">
        <w:rPr>
          <w:rFonts w:eastAsia="Calibri"/>
          <w:bCs/>
        </w:rPr>
        <w:t>, n=</w:t>
      </w:r>
      <w:r>
        <w:rPr>
          <w:rFonts w:eastAsia="Calibri"/>
          <w:bCs/>
        </w:rPr>
        <w:t>40</w:t>
      </w:r>
      <w:r w:rsidRPr="006C6E7C">
        <w:rPr>
          <w:rFonts w:eastAsia="Calibri"/>
          <w:bCs/>
        </w:rPr>
        <w:t>; grupo placebo,</w:t>
      </w:r>
      <w:r>
        <w:rPr>
          <w:rFonts w:eastAsia="Calibri"/>
          <w:bCs/>
        </w:rPr>
        <w:t xml:space="preserve"> </w:t>
      </w:r>
      <w:r w:rsidRPr="006C6E7C">
        <w:rPr>
          <w:rFonts w:eastAsia="Calibri"/>
          <w:bCs/>
        </w:rPr>
        <w:t>n=</w:t>
      </w:r>
      <w:r>
        <w:rPr>
          <w:rFonts w:eastAsia="Calibri"/>
          <w:bCs/>
        </w:rPr>
        <w:t>40</w:t>
      </w:r>
      <w:r w:rsidRPr="006C6E7C">
        <w:rPr>
          <w:rFonts w:eastAsia="Calibri"/>
          <w:bCs/>
        </w:rPr>
        <w:t>).</w:t>
      </w:r>
      <w:r>
        <w:rPr>
          <w:rFonts w:eastAsia="Calibri"/>
          <w:bCs/>
        </w:rPr>
        <w:t xml:space="preserve"> No geral, </w:t>
      </w:r>
      <w:r w:rsidRPr="006C6E7C">
        <w:rPr>
          <w:rFonts w:eastAsia="Calibri"/>
          <w:bCs/>
        </w:rPr>
        <w:t>n</w:t>
      </w:r>
      <w:r>
        <w:rPr>
          <w:rFonts w:eastAsia="Calibri"/>
          <w:bCs/>
        </w:rPr>
        <w:t>enhuma</w:t>
      </w:r>
      <w:r w:rsidRPr="006C6E7C">
        <w:rPr>
          <w:rFonts w:eastAsia="Calibri"/>
          <w:bCs/>
        </w:rPr>
        <w:t xml:space="preserve"> participante saiu ou se retirou antes</w:t>
      </w:r>
      <w:r>
        <w:rPr>
          <w:rFonts w:eastAsia="Calibri"/>
          <w:bCs/>
        </w:rPr>
        <w:t xml:space="preserve"> </w:t>
      </w:r>
      <w:r w:rsidRPr="006C6E7C">
        <w:rPr>
          <w:rFonts w:eastAsia="Calibri"/>
          <w:bCs/>
        </w:rPr>
        <w:t>do término do estudo.</w:t>
      </w:r>
      <w:r>
        <w:rPr>
          <w:rFonts w:eastAsia="Calibri"/>
          <w:bCs/>
        </w:rPr>
        <w:t xml:space="preserve"> </w:t>
      </w:r>
    </w:p>
    <w:p w14:paraId="2CC264FD" w14:textId="7ADD6315" w:rsidR="006C6E7C" w:rsidRDefault="006C6E7C" w:rsidP="00AC60D2">
      <w:pPr>
        <w:spacing w:line="276" w:lineRule="auto"/>
        <w:ind w:firstLine="708"/>
        <w:jc w:val="both"/>
        <w:rPr>
          <w:rFonts w:eastAsia="Calibri"/>
          <w:bCs/>
        </w:rPr>
      </w:pPr>
      <w:r w:rsidRPr="006C6E7C">
        <w:rPr>
          <w:rFonts w:eastAsia="Calibri"/>
          <w:bCs/>
        </w:rPr>
        <w:t xml:space="preserve">No início do estudo, não houve diferenças significativas </w:t>
      </w:r>
      <w:r>
        <w:rPr>
          <w:rFonts w:eastAsia="Calibri"/>
          <w:bCs/>
        </w:rPr>
        <w:t>quanto as características</w:t>
      </w:r>
      <w:r w:rsidR="00A570A5">
        <w:rPr>
          <w:rFonts w:eastAsia="Calibri"/>
          <w:bCs/>
        </w:rPr>
        <w:t xml:space="preserve"> sociodemográficas e clínicas </w:t>
      </w:r>
      <w:r w:rsidRPr="006C6E7C">
        <w:rPr>
          <w:rFonts w:eastAsia="Calibri"/>
          <w:bCs/>
        </w:rPr>
        <w:t>entre os três grupos</w:t>
      </w:r>
      <w:r w:rsidR="00A570A5">
        <w:rPr>
          <w:rFonts w:eastAsia="Calibri"/>
          <w:bCs/>
        </w:rPr>
        <w:t xml:space="preserve">. A média de idade entre os grupos TMN, TRH e placebo foi de 50,5 anos, 54,8 anos e 53,6 anos respectivamente. As mulheres incluídas no estudo foram predominantemente casadas/amasiado, </w:t>
      </w:r>
      <w:r w:rsidR="00A570A5" w:rsidRPr="00A570A5">
        <w:rPr>
          <w:rFonts w:eastAsia="Calibri"/>
          <w:bCs/>
        </w:rPr>
        <w:t>&gt; 11 anos de estudo</w:t>
      </w:r>
      <w:r w:rsidR="00A570A5">
        <w:rPr>
          <w:rFonts w:eastAsia="Calibri"/>
          <w:bCs/>
        </w:rPr>
        <w:t>, ausência de comorbidades, ausência de consumo de bebida alcoólica e tabaco (Tabela 1).</w:t>
      </w:r>
    </w:p>
    <w:p w14:paraId="3BCE03A5" w14:textId="46BB6203" w:rsidR="00171684" w:rsidRDefault="00A570A5" w:rsidP="00AC60D2">
      <w:pPr>
        <w:spacing w:line="276" w:lineRule="auto"/>
        <w:ind w:firstLine="708"/>
        <w:jc w:val="both"/>
        <w:rPr>
          <w:rFonts w:eastAsia="Calibri"/>
          <w:bCs/>
        </w:rPr>
      </w:pPr>
      <w:r w:rsidRPr="00A570A5">
        <w:rPr>
          <w:rFonts w:eastAsia="Calibri"/>
          <w:bCs/>
        </w:rPr>
        <w:t xml:space="preserve">Em relação </w:t>
      </w:r>
      <w:r w:rsidR="00E77117">
        <w:rPr>
          <w:rFonts w:eastAsia="Calibri"/>
          <w:bCs/>
        </w:rPr>
        <w:t>aos</w:t>
      </w:r>
      <w:r w:rsidRPr="00A570A5">
        <w:rPr>
          <w:rFonts w:eastAsia="Calibri"/>
          <w:bCs/>
        </w:rPr>
        <w:t xml:space="preserve"> sintomas </w:t>
      </w:r>
      <w:r w:rsidR="00E77117">
        <w:rPr>
          <w:rFonts w:eastAsia="Calibri"/>
          <w:bCs/>
        </w:rPr>
        <w:t xml:space="preserve">climatéricos analisados por meio </w:t>
      </w:r>
      <w:r w:rsidRPr="00A570A5">
        <w:rPr>
          <w:rFonts w:eastAsia="Calibri"/>
          <w:bCs/>
        </w:rPr>
        <w:t>do BKI, todos os três grupos mostraram</w:t>
      </w:r>
      <w:r>
        <w:rPr>
          <w:rFonts w:eastAsia="Calibri"/>
          <w:bCs/>
        </w:rPr>
        <w:t xml:space="preserve"> </w:t>
      </w:r>
      <w:r w:rsidRPr="00A570A5">
        <w:rPr>
          <w:rFonts w:eastAsia="Calibri"/>
          <w:bCs/>
        </w:rPr>
        <w:t>uma melhora significativa na pontuação total do BKI após o tratamento</w:t>
      </w:r>
      <w:r w:rsidR="00E77117">
        <w:rPr>
          <w:rFonts w:eastAsia="Calibri"/>
          <w:bCs/>
        </w:rPr>
        <w:t xml:space="preserve">. A Figura 1 demonstra </w:t>
      </w:r>
      <w:r w:rsidR="00E77117" w:rsidRPr="00714BA8">
        <w:rPr>
          <w:rFonts w:eastAsia="Calibri"/>
          <w:bCs/>
        </w:rPr>
        <w:t xml:space="preserve">uma redução na média do BKI nos grupos TMN (17,2 </w:t>
      </w:r>
      <w:proofErr w:type="spellStart"/>
      <w:r w:rsidR="00E77117" w:rsidRPr="00714BA8">
        <w:rPr>
          <w:rFonts w:eastAsia="Calibri"/>
          <w:bCs/>
        </w:rPr>
        <w:t>vs</w:t>
      </w:r>
      <w:proofErr w:type="spellEnd"/>
      <w:r w:rsidR="00E77117" w:rsidRPr="00714BA8">
        <w:rPr>
          <w:rFonts w:eastAsia="Calibri"/>
          <w:bCs/>
        </w:rPr>
        <w:t xml:space="preserve"> 5,1; p&lt;0,001), TRH (9,0 </w:t>
      </w:r>
      <w:proofErr w:type="spellStart"/>
      <w:r w:rsidR="00E77117" w:rsidRPr="00714BA8">
        <w:rPr>
          <w:rFonts w:eastAsia="Calibri"/>
          <w:bCs/>
        </w:rPr>
        <w:t>vs</w:t>
      </w:r>
      <w:proofErr w:type="spellEnd"/>
      <w:r w:rsidR="00E77117" w:rsidRPr="00714BA8">
        <w:rPr>
          <w:rFonts w:eastAsia="Calibri"/>
          <w:bCs/>
        </w:rPr>
        <w:t xml:space="preserve"> 5,9; p=0,001) e placebo (9,7 </w:t>
      </w:r>
      <w:proofErr w:type="spellStart"/>
      <w:r w:rsidR="00E77117" w:rsidRPr="00714BA8">
        <w:rPr>
          <w:rFonts w:eastAsia="Calibri"/>
          <w:bCs/>
        </w:rPr>
        <w:t>vs</w:t>
      </w:r>
      <w:proofErr w:type="spellEnd"/>
      <w:r w:rsidR="00E77117" w:rsidRPr="00714BA8">
        <w:rPr>
          <w:rFonts w:eastAsia="Calibri"/>
          <w:bCs/>
        </w:rPr>
        <w:t xml:space="preserve"> 7,5; p=0,04</w:t>
      </w:r>
      <w:r w:rsidR="00E77117">
        <w:rPr>
          <w:rFonts w:eastAsia="Calibri"/>
          <w:bCs/>
        </w:rPr>
        <w:t>3</w:t>
      </w:r>
      <w:r w:rsidR="00E77117" w:rsidRPr="00714BA8">
        <w:rPr>
          <w:rFonts w:eastAsia="Calibri"/>
          <w:bCs/>
        </w:rPr>
        <w:t>).</w:t>
      </w:r>
    </w:p>
    <w:p w14:paraId="1DABE429" w14:textId="77777777" w:rsidR="007D0628" w:rsidRPr="007D0628" w:rsidRDefault="007D0628" w:rsidP="007D0628">
      <w:pPr>
        <w:spacing w:line="360" w:lineRule="auto"/>
        <w:ind w:firstLine="708"/>
        <w:jc w:val="both"/>
        <w:rPr>
          <w:rFonts w:eastAsia="Calibri"/>
          <w:bCs/>
        </w:rPr>
      </w:pPr>
    </w:p>
    <w:tbl>
      <w:tblPr>
        <w:tblW w:w="9208" w:type="dxa"/>
        <w:tblInd w:w="1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118"/>
        <w:gridCol w:w="2547"/>
        <w:gridCol w:w="1275"/>
        <w:gridCol w:w="1134"/>
        <w:gridCol w:w="1134"/>
      </w:tblGrid>
      <w:tr w:rsidR="00684F17" w:rsidRPr="00684F17" w14:paraId="4FFF4D52" w14:textId="77777777" w:rsidTr="00CF6673">
        <w:trPr>
          <w:trHeight w:val="488"/>
        </w:trPr>
        <w:tc>
          <w:tcPr>
            <w:tcW w:w="9208" w:type="dxa"/>
            <w:gridSpan w:val="5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FB4A3DD" w14:textId="5F3CEE0D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Tabela 1. </w:t>
            </w:r>
            <w:r w:rsidRPr="00684F17">
              <w:rPr>
                <w:rFonts w:eastAsia="Calibri"/>
                <w:sz w:val="20"/>
                <w:szCs w:val="20"/>
                <w:lang w:eastAsia="en-US"/>
              </w:rPr>
              <w:t xml:space="preserve">Características sociodemográficas dos participantes </w:t>
            </w:r>
            <w:r w:rsidR="00FB6244">
              <w:rPr>
                <w:rFonts w:eastAsia="Calibri"/>
                <w:sz w:val="20"/>
                <w:szCs w:val="20"/>
                <w:lang w:eastAsia="en-US"/>
              </w:rPr>
              <w:t xml:space="preserve">no baseline </w:t>
            </w:r>
            <w:r w:rsidRPr="00684F17">
              <w:rPr>
                <w:rFonts w:eastAsia="Calibri"/>
                <w:sz w:val="20"/>
                <w:szCs w:val="20"/>
                <w:lang w:eastAsia="en-US"/>
              </w:rPr>
              <w:t>de acordo com os grupos de tratamento do estudo (n=120).</w:t>
            </w:r>
          </w:p>
        </w:tc>
      </w:tr>
      <w:tr w:rsidR="00684F17" w:rsidRPr="00684F17" w14:paraId="7833CF43" w14:textId="77777777" w:rsidTr="00CF6673">
        <w:trPr>
          <w:trHeight w:val="87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</w:tcPr>
          <w:p w14:paraId="10463342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</w:tcPr>
          <w:p w14:paraId="7029371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Grupos </w:t>
            </w:r>
          </w:p>
        </w:tc>
      </w:tr>
      <w:tr w:rsidR="00684F17" w:rsidRPr="00684F17" w14:paraId="437488FE" w14:textId="77777777" w:rsidTr="00CF6673">
        <w:trPr>
          <w:trHeight w:val="87"/>
        </w:trPr>
        <w:tc>
          <w:tcPr>
            <w:tcW w:w="5665" w:type="dxa"/>
            <w:gridSpan w:val="2"/>
            <w:vMerge w:val="restart"/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76A3300D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Variável</w:t>
            </w:r>
          </w:p>
          <w:p w14:paraId="6D776685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hideMark/>
          </w:tcPr>
          <w:p w14:paraId="18A4E9A4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TMN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09A3ECA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TRH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2F2F2"/>
          </w:tcPr>
          <w:p w14:paraId="70BAA5B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Placebo</w:t>
            </w:r>
          </w:p>
        </w:tc>
      </w:tr>
      <w:tr w:rsidR="00684F17" w:rsidRPr="00684F17" w14:paraId="5E5926C5" w14:textId="77777777" w:rsidTr="00CF6673">
        <w:trPr>
          <w:trHeight w:val="97"/>
        </w:trPr>
        <w:tc>
          <w:tcPr>
            <w:tcW w:w="5665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14:paraId="68B84992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/>
            <w:tcMar>
              <w:top w:w="5" w:type="dxa"/>
              <w:left w:w="5" w:type="dxa"/>
              <w:bottom w:w="0" w:type="dxa"/>
              <w:right w:w="5" w:type="dxa"/>
            </w:tcMar>
            <w:vAlign w:val="bottom"/>
            <w:hideMark/>
          </w:tcPr>
          <w:p w14:paraId="00EB42F4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 (%)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C74471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 (%)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73D8C70D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n (%)</w:t>
            </w:r>
          </w:p>
        </w:tc>
      </w:tr>
      <w:tr w:rsidR="00684F17" w:rsidRPr="00684F17" w14:paraId="2D5D4210" w14:textId="77777777" w:rsidTr="00CF6673">
        <w:trPr>
          <w:trHeight w:val="116"/>
        </w:trPr>
        <w:tc>
          <w:tcPr>
            <w:tcW w:w="5665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D3146E2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0679147C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E139E5A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1AEE393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54C2DE9A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DBC3A7A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Idade (anos)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91C42E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Média (DP)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C402116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50,5 (6,0)</w:t>
            </w:r>
          </w:p>
        </w:tc>
        <w:tc>
          <w:tcPr>
            <w:tcW w:w="1134" w:type="dxa"/>
          </w:tcPr>
          <w:p w14:paraId="4342428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54,8 (5,0)</w:t>
            </w:r>
          </w:p>
        </w:tc>
        <w:tc>
          <w:tcPr>
            <w:tcW w:w="1134" w:type="dxa"/>
          </w:tcPr>
          <w:p w14:paraId="5FFF007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53,6 (4,0)</w:t>
            </w:r>
          </w:p>
        </w:tc>
      </w:tr>
      <w:tr w:rsidR="00684F17" w:rsidRPr="00684F17" w14:paraId="46B272B5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2E2AB50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CD2EF15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32ADC5C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E54863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BACFEA9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617BC806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E77760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Estado civil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8DB6DC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Solteiro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50E2A5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 (12,5)</w:t>
            </w:r>
          </w:p>
        </w:tc>
        <w:tc>
          <w:tcPr>
            <w:tcW w:w="1134" w:type="dxa"/>
          </w:tcPr>
          <w:p w14:paraId="1B7BA31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4 (10,0)</w:t>
            </w:r>
          </w:p>
        </w:tc>
        <w:tc>
          <w:tcPr>
            <w:tcW w:w="1134" w:type="dxa"/>
          </w:tcPr>
          <w:p w14:paraId="712CDF34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6 (15,0)</w:t>
            </w:r>
          </w:p>
        </w:tc>
      </w:tr>
      <w:tr w:rsidR="00684F17" w:rsidRPr="00684F17" w14:paraId="1A1161E5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4B56B04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ED75451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Casado/Amasiado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5CA756D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25 (62,5)</w:t>
            </w:r>
          </w:p>
        </w:tc>
        <w:tc>
          <w:tcPr>
            <w:tcW w:w="1134" w:type="dxa"/>
          </w:tcPr>
          <w:p w14:paraId="0307B3D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30 (75,0)</w:t>
            </w:r>
          </w:p>
        </w:tc>
        <w:tc>
          <w:tcPr>
            <w:tcW w:w="1134" w:type="dxa"/>
          </w:tcPr>
          <w:p w14:paraId="5989E48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28 (70,0)</w:t>
            </w:r>
          </w:p>
        </w:tc>
      </w:tr>
      <w:tr w:rsidR="00684F17" w:rsidRPr="00684F17" w14:paraId="54A5DC0A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7E55DEB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50BE0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Divorciado/Separado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5974BE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7 (17,5)</w:t>
            </w:r>
          </w:p>
        </w:tc>
        <w:tc>
          <w:tcPr>
            <w:tcW w:w="1134" w:type="dxa"/>
          </w:tcPr>
          <w:p w14:paraId="3848386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4 (10,0)</w:t>
            </w:r>
          </w:p>
        </w:tc>
        <w:tc>
          <w:tcPr>
            <w:tcW w:w="1134" w:type="dxa"/>
          </w:tcPr>
          <w:p w14:paraId="45A7E26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 (12,5)</w:t>
            </w:r>
          </w:p>
        </w:tc>
      </w:tr>
      <w:tr w:rsidR="00684F17" w:rsidRPr="00684F17" w14:paraId="03DFA2E2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9F75C2C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197FD7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Viúvo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5EE2C2D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 (7,5)</w:t>
            </w:r>
          </w:p>
        </w:tc>
        <w:tc>
          <w:tcPr>
            <w:tcW w:w="1134" w:type="dxa"/>
          </w:tcPr>
          <w:p w14:paraId="3C58EC46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 (5,0)</w:t>
            </w:r>
          </w:p>
        </w:tc>
        <w:tc>
          <w:tcPr>
            <w:tcW w:w="1134" w:type="dxa"/>
          </w:tcPr>
          <w:p w14:paraId="3A6D082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 (2,5)</w:t>
            </w:r>
          </w:p>
        </w:tc>
      </w:tr>
      <w:tr w:rsidR="00684F17" w:rsidRPr="00684F17" w14:paraId="18451473" w14:textId="77777777" w:rsidTr="00CF6673">
        <w:trPr>
          <w:trHeight w:val="99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578673C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71D25F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4454A6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144C9B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6FBE32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5DDA2F6A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2D2E40B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Escolaridade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2767F01" w14:textId="6F86E630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 xml:space="preserve">&lt; 8 anos de </w:t>
            </w:r>
            <w:r w:rsidR="00A570A5">
              <w:rPr>
                <w:rFonts w:eastAsia="Calibri"/>
                <w:sz w:val="20"/>
                <w:szCs w:val="20"/>
                <w:lang w:eastAsia="en-US"/>
              </w:rPr>
              <w:t>estudo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6F33C3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8 (20,0)</w:t>
            </w:r>
          </w:p>
        </w:tc>
        <w:tc>
          <w:tcPr>
            <w:tcW w:w="1134" w:type="dxa"/>
          </w:tcPr>
          <w:p w14:paraId="6C5A685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9 (22,5)</w:t>
            </w:r>
          </w:p>
        </w:tc>
        <w:tc>
          <w:tcPr>
            <w:tcW w:w="1134" w:type="dxa"/>
          </w:tcPr>
          <w:p w14:paraId="6362BC2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11 (27,5)</w:t>
            </w:r>
          </w:p>
        </w:tc>
      </w:tr>
      <w:tr w:rsidR="00684F17" w:rsidRPr="00684F17" w14:paraId="61D2EC02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659D545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F5770CA" w14:textId="02815DE9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≥ 8 a 11 anos de es</w:t>
            </w:r>
            <w:r w:rsidR="00A570A5">
              <w:rPr>
                <w:rFonts w:eastAsia="Calibri"/>
                <w:sz w:val="20"/>
                <w:szCs w:val="20"/>
                <w:lang w:eastAsia="en-US"/>
              </w:rPr>
              <w:t>tudo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88EBC1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18 (45,0)</w:t>
            </w:r>
          </w:p>
        </w:tc>
        <w:tc>
          <w:tcPr>
            <w:tcW w:w="1134" w:type="dxa"/>
          </w:tcPr>
          <w:p w14:paraId="06D3905C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13 (32,5)</w:t>
            </w:r>
          </w:p>
        </w:tc>
        <w:tc>
          <w:tcPr>
            <w:tcW w:w="1134" w:type="dxa"/>
          </w:tcPr>
          <w:p w14:paraId="7D55DB81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12 (30,0)</w:t>
            </w:r>
          </w:p>
        </w:tc>
      </w:tr>
      <w:tr w:rsidR="00684F17" w:rsidRPr="00684F17" w14:paraId="48D25B13" w14:textId="77777777" w:rsidTr="00CF6673">
        <w:trPr>
          <w:trHeight w:val="401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3B4E436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DA3E380" w14:textId="4A959478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&gt; 11 anos de e</w:t>
            </w:r>
            <w:r w:rsidR="00A570A5">
              <w:rPr>
                <w:rFonts w:eastAsia="Calibri"/>
                <w:sz w:val="20"/>
                <w:szCs w:val="20"/>
                <w:lang w:eastAsia="en-US"/>
              </w:rPr>
              <w:t>studo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135B975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14 (35,0)</w:t>
            </w:r>
          </w:p>
        </w:tc>
        <w:tc>
          <w:tcPr>
            <w:tcW w:w="1134" w:type="dxa"/>
          </w:tcPr>
          <w:p w14:paraId="3BC8D4F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18 (45,0)</w:t>
            </w:r>
          </w:p>
        </w:tc>
        <w:tc>
          <w:tcPr>
            <w:tcW w:w="1134" w:type="dxa"/>
          </w:tcPr>
          <w:p w14:paraId="229F0011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17 (42,5)</w:t>
            </w:r>
          </w:p>
        </w:tc>
      </w:tr>
      <w:tr w:rsidR="00684F17" w:rsidRPr="00684F17" w14:paraId="3980A816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8FCCC02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52B35F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5C29C14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5EA601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B752E5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1EF9B227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7BD28F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Atividade profissional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ED93E75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Inativo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F3DE73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 (12,5)</w:t>
            </w:r>
          </w:p>
        </w:tc>
        <w:tc>
          <w:tcPr>
            <w:tcW w:w="1134" w:type="dxa"/>
          </w:tcPr>
          <w:p w14:paraId="04DC2B96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4 (10,0)</w:t>
            </w:r>
          </w:p>
        </w:tc>
        <w:tc>
          <w:tcPr>
            <w:tcW w:w="1134" w:type="dxa"/>
          </w:tcPr>
          <w:p w14:paraId="0D80BDB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4 (10,0)</w:t>
            </w:r>
          </w:p>
        </w:tc>
      </w:tr>
      <w:tr w:rsidR="00684F17" w:rsidRPr="00684F17" w14:paraId="1843B970" w14:textId="77777777" w:rsidTr="00CF6673">
        <w:trPr>
          <w:trHeight w:val="5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C3431E5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96B1315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Ativo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BC7CDE5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35 (87,5)</w:t>
            </w:r>
          </w:p>
        </w:tc>
        <w:tc>
          <w:tcPr>
            <w:tcW w:w="1134" w:type="dxa"/>
          </w:tcPr>
          <w:p w14:paraId="0B3285B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36 (90,0)</w:t>
            </w:r>
          </w:p>
        </w:tc>
        <w:tc>
          <w:tcPr>
            <w:tcW w:w="1134" w:type="dxa"/>
          </w:tcPr>
          <w:p w14:paraId="2C3F6CF5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36 (90,0)</w:t>
            </w:r>
          </w:p>
        </w:tc>
      </w:tr>
      <w:tr w:rsidR="00684F17" w:rsidRPr="00684F17" w14:paraId="1BFA2BA2" w14:textId="77777777" w:rsidTr="00CF6673">
        <w:trPr>
          <w:trHeight w:val="22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92DCDA2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D36B8C9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75BD773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9654E4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E793BD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30551FBC" w14:textId="77777777" w:rsidTr="00CF6673">
        <w:trPr>
          <w:trHeight w:val="40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6768AEF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Filhos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60DB7D0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Sim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7517E3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27 (67,5)</w:t>
            </w:r>
          </w:p>
        </w:tc>
        <w:tc>
          <w:tcPr>
            <w:tcW w:w="1134" w:type="dxa"/>
          </w:tcPr>
          <w:p w14:paraId="1C6464D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25 (62,5)</w:t>
            </w:r>
          </w:p>
        </w:tc>
        <w:tc>
          <w:tcPr>
            <w:tcW w:w="1134" w:type="dxa"/>
          </w:tcPr>
          <w:p w14:paraId="527D69E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28 (45,0)</w:t>
            </w:r>
          </w:p>
        </w:tc>
      </w:tr>
      <w:tr w:rsidR="00684F17" w:rsidRPr="00684F17" w14:paraId="15EE052F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4CAF2E16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7787E412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Não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  <w:hideMark/>
          </w:tcPr>
          <w:p w14:paraId="33457DD3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13 (32,5)</w:t>
            </w:r>
          </w:p>
        </w:tc>
        <w:tc>
          <w:tcPr>
            <w:tcW w:w="1134" w:type="dxa"/>
          </w:tcPr>
          <w:p w14:paraId="0BF8E81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15 (37,5)</w:t>
            </w:r>
          </w:p>
        </w:tc>
        <w:tc>
          <w:tcPr>
            <w:tcW w:w="1134" w:type="dxa"/>
          </w:tcPr>
          <w:p w14:paraId="66EC651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12 (55,0)</w:t>
            </w:r>
          </w:p>
        </w:tc>
      </w:tr>
      <w:tr w:rsidR="00684F17" w:rsidRPr="00684F17" w14:paraId="7A8FE2DF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749A4E7" w14:textId="77777777" w:rsidR="00684F17" w:rsidRPr="00684F17" w:rsidRDefault="00684F17" w:rsidP="00684F17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F48210A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D283E6B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BEF7B24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D53FFF9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295469FC" w14:textId="77777777" w:rsidTr="00CF6673">
        <w:trPr>
          <w:trHeight w:val="276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CFF8908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Comorbidades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238FA34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Sim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EE3984D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7 (17,5)</w:t>
            </w:r>
          </w:p>
        </w:tc>
        <w:tc>
          <w:tcPr>
            <w:tcW w:w="1134" w:type="dxa"/>
          </w:tcPr>
          <w:p w14:paraId="4C567BB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8 (20,0)</w:t>
            </w:r>
          </w:p>
        </w:tc>
        <w:tc>
          <w:tcPr>
            <w:tcW w:w="1134" w:type="dxa"/>
          </w:tcPr>
          <w:p w14:paraId="2CD60396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11 (27,5)</w:t>
            </w:r>
          </w:p>
        </w:tc>
      </w:tr>
      <w:tr w:rsidR="00684F17" w:rsidRPr="00684F17" w14:paraId="23FA10C5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672AFE1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8D22195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Não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05F189C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33 (82,5)</w:t>
            </w:r>
          </w:p>
        </w:tc>
        <w:tc>
          <w:tcPr>
            <w:tcW w:w="1134" w:type="dxa"/>
          </w:tcPr>
          <w:p w14:paraId="6B3FFD73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32 (80,0)</w:t>
            </w:r>
          </w:p>
        </w:tc>
        <w:tc>
          <w:tcPr>
            <w:tcW w:w="1134" w:type="dxa"/>
          </w:tcPr>
          <w:p w14:paraId="10EB0A6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29 (72,5)</w:t>
            </w:r>
          </w:p>
        </w:tc>
      </w:tr>
      <w:tr w:rsidR="00684F17" w:rsidRPr="00684F17" w14:paraId="6766ED1E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B620DC3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BB6D486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003D4A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E00BD9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6D761DED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702E4448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2A37C3A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Índice de Massa Corpórea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4E19F3B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IMC ≥ 27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EA64C1C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32(80,0)</w:t>
            </w:r>
          </w:p>
        </w:tc>
        <w:tc>
          <w:tcPr>
            <w:tcW w:w="1134" w:type="dxa"/>
          </w:tcPr>
          <w:p w14:paraId="2CC2B86C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35 (87,5)</w:t>
            </w:r>
          </w:p>
        </w:tc>
        <w:tc>
          <w:tcPr>
            <w:tcW w:w="1134" w:type="dxa"/>
          </w:tcPr>
          <w:p w14:paraId="4529D07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26 (65,0)</w:t>
            </w:r>
          </w:p>
        </w:tc>
      </w:tr>
      <w:tr w:rsidR="00684F17" w:rsidRPr="00684F17" w14:paraId="52EA372F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9FE7811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250EC07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IMC &lt; 27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57BD02A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8 (20,0)</w:t>
            </w:r>
          </w:p>
        </w:tc>
        <w:tc>
          <w:tcPr>
            <w:tcW w:w="1134" w:type="dxa"/>
          </w:tcPr>
          <w:p w14:paraId="19EDAC6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5 (12,5)</w:t>
            </w:r>
          </w:p>
        </w:tc>
        <w:tc>
          <w:tcPr>
            <w:tcW w:w="1134" w:type="dxa"/>
          </w:tcPr>
          <w:p w14:paraId="4DFBE0C1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14 (35,0)</w:t>
            </w:r>
          </w:p>
        </w:tc>
      </w:tr>
      <w:tr w:rsidR="00684F17" w:rsidRPr="00684F17" w14:paraId="31825AB2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E53F590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600A04D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112A815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13C6D5B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E01AE23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684F17" w:rsidRPr="00684F17" w14:paraId="3F93FD57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0DE1A4E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Prática de atividade física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3A412A8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3 a 5 vezes na semana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86C754D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17 (42,5)</w:t>
            </w:r>
          </w:p>
        </w:tc>
        <w:tc>
          <w:tcPr>
            <w:tcW w:w="1134" w:type="dxa"/>
          </w:tcPr>
          <w:p w14:paraId="13DCBC4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23 (57,5)</w:t>
            </w:r>
          </w:p>
        </w:tc>
        <w:tc>
          <w:tcPr>
            <w:tcW w:w="1134" w:type="dxa"/>
          </w:tcPr>
          <w:p w14:paraId="162FB734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17 (42,5)</w:t>
            </w:r>
          </w:p>
        </w:tc>
      </w:tr>
      <w:tr w:rsidR="00684F17" w:rsidRPr="00684F17" w14:paraId="0D048A9D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B6AB5F8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7D3A9E2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 a 2 vezes na semana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E29252F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11 (27,5)</w:t>
            </w:r>
          </w:p>
        </w:tc>
        <w:tc>
          <w:tcPr>
            <w:tcW w:w="1134" w:type="dxa"/>
          </w:tcPr>
          <w:p w14:paraId="1B844D00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8 (20,0)</w:t>
            </w:r>
          </w:p>
        </w:tc>
        <w:tc>
          <w:tcPr>
            <w:tcW w:w="1134" w:type="dxa"/>
          </w:tcPr>
          <w:p w14:paraId="3D8AB312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11 (27,5)</w:t>
            </w:r>
          </w:p>
        </w:tc>
      </w:tr>
      <w:tr w:rsidR="00684F17" w:rsidRPr="00684F17" w14:paraId="045E6716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246710C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36B7BD3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 xml:space="preserve">Nenhum 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D7A3CC6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12 (30,0)</w:t>
            </w:r>
          </w:p>
        </w:tc>
        <w:tc>
          <w:tcPr>
            <w:tcW w:w="1134" w:type="dxa"/>
          </w:tcPr>
          <w:p w14:paraId="457A50B8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9 (22,5)</w:t>
            </w:r>
          </w:p>
        </w:tc>
        <w:tc>
          <w:tcPr>
            <w:tcW w:w="1134" w:type="dxa"/>
          </w:tcPr>
          <w:p w14:paraId="0077860E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12 (30,0)</w:t>
            </w:r>
          </w:p>
        </w:tc>
      </w:tr>
      <w:tr w:rsidR="00684F17" w:rsidRPr="00684F17" w14:paraId="21A469D9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4A5599C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6B97DC" w14:textId="77777777" w:rsidR="00684F17" w:rsidRPr="00684F17" w:rsidRDefault="00684F17" w:rsidP="00684F1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8ADB9D6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BBF1FE9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5E37E6F7" w14:textId="77777777" w:rsidR="00684F17" w:rsidRPr="00684F17" w:rsidRDefault="00684F17" w:rsidP="00684F1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70A5" w:rsidRPr="00684F17" w14:paraId="3844E5F4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B7D74B0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Consumo de bebidas alcoólicas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6F24905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Sim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7E830CA" w14:textId="449071ED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17 (42,5)</w:t>
            </w:r>
          </w:p>
        </w:tc>
        <w:tc>
          <w:tcPr>
            <w:tcW w:w="1134" w:type="dxa"/>
          </w:tcPr>
          <w:p w14:paraId="11A48569" w14:textId="12F18A8D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16 (40,0)</w:t>
            </w:r>
          </w:p>
        </w:tc>
        <w:tc>
          <w:tcPr>
            <w:tcW w:w="1134" w:type="dxa"/>
          </w:tcPr>
          <w:p w14:paraId="6F9EC051" w14:textId="575CF486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21 (52,5)</w:t>
            </w:r>
          </w:p>
        </w:tc>
      </w:tr>
      <w:tr w:rsidR="00A570A5" w:rsidRPr="00684F17" w14:paraId="2A74DDA5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4636854D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4A4B5A3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Não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DD8FFD0" w14:textId="6C0DD9F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23 (57,5)</w:t>
            </w:r>
          </w:p>
        </w:tc>
        <w:tc>
          <w:tcPr>
            <w:tcW w:w="1134" w:type="dxa"/>
          </w:tcPr>
          <w:p w14:paraId="78DAA0FB" w14:textId="448A8B86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24 (60,0)</w:t>
            </w:r>
          </w:p>
        </w:tc>
        <w:tc>
          <w:tcPr>
            <w:tcW w:w="1134" w:type="dxa"/>
          </w:tcPr>
          <w:p w14:paraId="765EB5E4" w14:textId="1217643B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19 (47,5)</w:t>
            </w:r>
          </w:p>
        </w:tc>
      </w:tr>
      <w:tr w:rsidR="00A570A5" w:rsidRPr="00684F17" w14:paraId="4A02BA47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067D97B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B0F3C06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27E5AB7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246B0296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84F01BE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70A5" w:rsidRPr="00684F17" w14:paraId="6314DA09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5B110FB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Consumo de tabaco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4E54932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Sim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B35DF19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12 (30,0)</w:t>
            </w:r>
          </w:p>
        </w:tc>
        <w:tc>
          <w:tcPr>
            <w:tcW w:w="1134" w:type="dxa"/>
          </w:tcPr>
          <w:p w14:paraId="5CBCBD6A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13 (32,5)</w:t>
            </w:r>
          </w:p>
        </w:tc>
        <w:tc>
          <w:tcPr>
            <w:tcW w:w="1134" w:type="dxa"/>
          </w:tcPr>
          <w:p w14:paraId="4FBB64BF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12 (30,0)</w:t>
            </w:r>
          </w:p>
        </w:tc>
      </w:tr>
      <w:tr w:rsidR="00A570A5" w:rsidRPr="00684F17" w14:paraId="4D988D52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1FD85A1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5FC3CB7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Não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18B22069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28 (70,0)</w:t>
            </w:r>
          </w:p>
        </w:tc>
        <w:tc>
          <w:tcPr>
            <w:tcW w:w="1134" w:type="dxa"/>
          </w:tcPr>
          <w:p w14:paraId="04920D27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27 (67,5)</w:t>
            </w:r>
          </w:p>
        </w:tc>
        <w:tc>
          <w:tcPr>
            <w:tcW w:w="1134" w:type="dxa"/>
          </w:tcPr>
          <w:p w14:paraId="720F3CB3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28 (70,0)</w:t>
            </w:r>
          </w:p>
        </w:tc>
      </w:tr>
      <w:tr w:rsidR="00A570A5" w:rsidRPr="00684F17" w14:paraId="0B412A64" w14:textId="77777777" w:rsidTr="00CF6673">
        <w:trPr>
          <w:trHeight w:val="87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0726B03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70804554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3F08F72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3EBBB97E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</w:tcPr>
          <w:p w14:paraId="42C7EFA3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570A5" w:rsidRPr="00684F17" w14:paraId="2B4B9549" w14:textId="77777777" w:rsidTr="00CF6673">
        <w:trPr>
          <w:trHeight w:val="173"/>
        </w:trPr>
        <w:tc>
          <w:tcPr>
            <w:tcW w:w="3118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E040090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Tipo de TRH</w:t>
            </w:r>
          </w:p>
        </w:tc>
        <w:tc>
          <w:tcPr>
            <w:tcW w:w="2547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A968407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Estradiol</w:t>
            </w:r>
          </w:p>
        </w:tc>
        <w:tc>
          <w:tcPr>
            <w:tcW w:w="1275" w:type="dxa"/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5B53FA13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21 (52,5)</w:t>
            </w:r>
          </w:p>
        </w:tc>
        <w:tc>
          <w:tcPr>
            <w:tcW w:w="1134" w:type="dxa"/>
          </w:tcPr>
          <w:p w14:paraId="3FAD9C92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21 (52,5)</w:t>
            </w:r>
          </w:p>
        </w:tc>
        <w:tc>
          <w:tcPr>
            <w:tcW w:w="1134" w:type="dxa"/>
          </w:tcPr>
          <w:p w14:paraId="025C5593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20 (50,0)</w:t>
            </w:r>
          </w:p>
        </w:tc>
      </w:tr>
      <w:tr w:rsidR="00A570A5" w:rsidRPr="00684F17" w14:paraId="2EC7B3CD" w14:textId="77777777" w:rsidTr="00CF6673">
        <w:trPr>
          <w:trHeight w:val="173"/>
        </w:trPr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0DAAE3CC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547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6FF1BE28" w14:textId="77777777" w:rsidR="00A570A5" w:rsidRPr="00684F17" w:rsidRDefault="00A570A5" w:rsidP="00A570A5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 xml:space="preserve">Estradiol + Acetato de </w:t>
            </w:r>
            <w:proofErr w:type="spellStart"/>
            <w:r w:rsidRPr="00684F17">
              <w:rPr>
                <w:rFonts w:eastAsia="Calibri"/>
                <w:sz w:val="20"/>
                <w:szCs w:val="20"/>
                <w:lang w:eastAsia="en-US"/>
              </w:rPr>
              <w:t>noretisterona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2818F573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19 (47,5)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08D0C6D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19 (47,5)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228EA9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>20 (50,0)</w:t>
            </w:r>
          </w:p>
        </w:tc>
      </w:tr>
      <w:tr w:rsidR="00A570A5" w:rsidRPr="00684F17" w14:paraId="24EAED82" w14:textId="77777777" w:rsidTr="00CF6673">
        <w:trPr>
          <w:trHeight w:val="57"/>
        </w:trPr>
        <w:tc>
          <w:tcPr>
            <w:tcW w:w="9208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14:paraId="3E49811C" w14:textId="77777777" w:rsidR="00A570A5" w:rsidRPr="00684F17" w:rsidRDefault="00A570A5" w:rsidP="00A570A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84F17">
              <w:rPr>
                <w:rFonts w:eastAsia="Calibri"/>
                <w:sz w:val="20"/>
                <w:szCs w:val="20"/>
                <w:lang w:eastAsia="en-US"/>
              </w:rPr>
              <w:t xml:space="preserve">Abreviações: DP, desvio padrão; IMC, Índice de massa corpórea; TRH, Terapia de reposição hormonal; TMN, Terapia Morus </w:t>
            </w:r>
            <w:proofErr w:type="spellStart"/>
            <w:r w:rsidRPr="00684F17">
              <w:rPr>
                <w:rFonts w:eastAsia="Calibri"/>
                <w:sz w:val="20"/>
                <w:szCs w:val="20"/>
                <w:lang w:eastAsia="en-US"/>
              </w:rPr>
              <w:t>nigra</w:t>
            </w:r>
            <w:proofErr w:type="spellEnd"/>
            <w:r w:rsidRPr="00684F17">
              <w:rPr>
                <w:rFonts w:eastAsia="Calibri"/>
                <w:sz w:val="20"/>
                <w:szCs w:val="20"/>
                <w:lang w:eastAsia="en-US"/>
              </w:rPr>
              <w:t xml:space="preserve"> L.</w:t>
            </w:r>
          </w:p>
        </w:tc>
      </w:tr>
    </w:tbl>
    <w:p w14:paraId="59F95324" w14:textId="77777777" w:rsidR="00E77117" w:rsidRDefault="00E77117" w:rsidP="00014B11">
      <w:pPr>
        <w:spacing w:line="360" w:lineRule="auto"/>
        <w:jc w:val="both"/>
        <w:rPr>
          <w:rFonts w:eastAsia="Calibri"/>
          <w:b/>
          <w:color w:val="00B050"/>
        </w:rPr>
      </w:pPr>
    </w:p>
    <w:p w14:paraId="6CB7153A" w14:textId="77777777" w:rsidR="00E77117" w:rsidRPr="00A44F58" w:rsidRDefault="00E77117" w:rsidP="00E77117">
      <w:pPr>
        <w:jc w:val="center"/>
        <w:rPr>
          <w:bCs/>
        </w:rPr>
      </w:pPr>
      <w:r>
        <w:rPr>
          <w:noProof/>
        </w:rPr>
        <w:drawing>
          <wp:inline distT="0" distB="0" distL="0" distR="0" wp14:anchorId="5879DC0A" wp14:editId="55FB4EFD">
            <wp:extent cx="5982788" cy="3931920"/>
            <wp:effectExtent l="0" t="0" r="0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E5253A87-ACCE-47E6-8A13-D0B531B68F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6B63E1E" w14:textId="1CFD4DD8" w:rsidR="00E77117" w:rsidRPr="00684F17" w:rsidRDefault="00E77117" w:rsidP="00E77117">
      <w:pPr>
        <w:spacing w:line="360" w:lineRule="auto"/>
        <w:jc w:val="both"/>
        <w:rPr>
          <w:rFonts w:eastAsia="Calibri"/>
          <w:bCs/>
          <w:sz w:val="20"/>
          <w:szCs w:val="20"/>
        </w:rPr>
      </w:pPr>
      <w:r w:rsidRPr="00AF5CD2">
        <w:rPr>
          <w:rFonts w:eastAsia="Calibri"/>
          <w:b/>
          <w:sz w:val="20"/>
          <w:szCs w:val="20"/>
        </w:rPr>
        <w:t>Figura 1.</w:t>
      </w:r>
      <w:r w:rsidRPr="00684F17">
        <w:rPr>
          <w:rFonts w:eastAsia="Calibri"/>
          <w:bCs/>
          <w:sz w:val="20"/>
          <w:szCs w:val="20"/>
        </w:rPr>
        <w:t xml:space="preserve"> </w:t>
      </w:r>
      <w:r w:rsidR="00AF5CD2" w:rsidRPr="00AF5CD2">
        <w:rPr>
          <w:rFonts w:eastAsia="Calibri"/>
          <w:bCs/>
          <w:sz w:val="20"/>
          <w:szCs w:val="20"/>
        </w:rPr>
        <w:t>Pontuações médias de BKI antes e depois de 60 dias de tratamento</w:t>
      </w:r>
      <w:r w:rsidR="00AF5CD2">
        <w:rPr>
          <w:rFonts w:eastAsia="Calibri"/>
          <w:bCs/>
          <w:sz w:val="20"/>
          <w:szCs w:val="20"/>
        </w:rPr>
        <w:t xml:space="preserve">. </w:t>
      </w:r>
    </w:p>
    <w:p w14:paraId="4B325D56" w14:textId="77777777" w:rsidR="0087377E" w:rsidRDefault="0087377E" w:rsidP="00014B11">
      <w:pPr>
        <w:spacing w:line="360" w:lineRule="auto"/>
        <w:jc w:val="both"/>
        <w:rPr>
          <w:rFonts w:eastAsia="Calibri"/>
          <w:b/>
        </w:rPr>
      </w:pPr>
    </w:p>
    <w:p w14:paraId="24F9CBC7" w14:textId="69ED2F09" w:rsidR="001A18BA" w:rsidRPr="00897F7D" w:rsidRDefault="001A18BA" w:rsidP="001F5715">
      <w:pPr>
        <w:spacing w:line="276" w:lineRule="auto"/>
        <w:jc w:val="both"/>
        <w:rPr>
          <w:rFonts w:eastAsia="Calibri"/>
          <w:b/>
        </w:rPr>
      </w:pPr>
      <w:r w:rsidRPr="00897F7D">
        <w:rPr>
          <w:rFonts w:eastAsia="Calibri"/>
          <w:b/>
        </w:rPr>
        <w:t>DISCUSSÃO</w:t>
      </w:r>
    </w:p>
    <w:p w14:paraId="17015DDD" w14:textId="2C2CB9BA" w:rsidR="00A44F58" w:rsidRPr="00897F7D" w:rsidRDefault="00A44F58" w:rsidP="001F5715">
      <w:pPr>
        <w:spacing w:line="276" w:lineRule="auto"/>
        <w:ind w:firstLine="567"/>
        <w:jc w:val="both"/>
        <w:rPr>
          <w:rFonts w:eastAsia="Calibri"/>
          <w:bCs/>
        </w:rPr>
      </w:pPr>
      <w:r w:rsidRPr="00897F7D">
        <w:rPr>
          <w:bCs/>
        </w:rPr>
        <w:t>Em geral, na seção de discussão de um artigo científico é feito comentários sobre o significado dos resultados, comparações com descobertas de outras pesquisas e a opinião do (s) autor (es) sobre o tema. É onde se relacionam os resultados da investigação com o conhecimento relevante, disponível no momento da redação do artigo.</w:t>
      </w:r>
    </w:p>
    <w:p w14:paraId="6EF2E6E8" w14:textId="696A52BB" w:rsidR="00346589" w:rsidRPr="00897F7D" w:rsidRDefault="00A44F58" w:rsidP="001F5715">
      <w:pPr>
        <w:spacing w:line="276" w:lineRule="auto"/>
        <w:ind w:firstLine="567"/>
        <w:jc w:val="both"/>
        <w:rPr>
          <w:rFonts w:eastAsia="Calibri"/>
          <w:bCs/>
        </w:rPr>
      </w:pPr>
      <w:r w:rsidRPr="00897F7D">
        <w:rPr>
          <w:rFonts w:eastAsia="Calibri"/>
          <w:bCs/>
        </w:rPr>
        <w:t xml:space="preserve">Na seção discussão, realiza-se </w:t>
      </w:r>
      <w:r w:rsidR="00715DD4" w:rsidRPr="00897F7D">
        <w:rPr>
          <w:rFonts w:eastAsia="Calibri"/>
          <w:bCs/>
        </w:rPr>
        <w:t>uma síntese inicial dos principais achados, sem repetir o que já estava nos resultados, sua comparação com similaridades e diferenças de achados da literatura ou das perspectivas existentes, além da interpretação, considerações e reflexões do</w:t>
      </w:r>
      <w:r w:rsidRPr="00897F7D">
        <w:rPr>
          <w:rFonts w:eastAsia="Calibri"/>
          <w:bCs/>
        </w:rPr>
        <w:t xml:space="preserve"> (</w:t>
      </w:r>
      <w:r w:rsidR="00715DD4" w:rsidRPr="00897F7D">
        <w:rPr>
          <w:rFonts w:eastAsia="Calibri"/>
          <w:bCs/>
        </w:rPr>
        <w:t>s</w:t>
      </w:r>
      <w:r w:rsidRPr="00897F7D">
        <w:rPr>
          <w:rFonts w:eastAsia="Calibri"/>
          <w:bCs/>
        </w:rPr>
        <w:t>)</w:t>
      </w:r>
      <w:r w:rsidR="00715DD4" w:rsidRPr="00897F7D">
        <w:rPr>
          <w:rFonts w:eastAsia="Calibri"/>
          <w:bCs/>
        </w:rPr>
        <w:t xml:space="preserve"> autor</w:t>
      </w:r>
      <w:r w:rsidRPr="00897F7D">
        <w:rPr>
          <w:rFonts w:eastAsia="Calibri"/>
          <w:bCs/>
        </w:rPr>
        <w:t xml:space="preserve"> (</w:t>
      </w:r>
      <w:r w:rsidR="00715DD4" w:rsidRPr="00897F7D">
        <w:rPr>
          <w:rFonts w:eastAsia="Calibri"/>
          <w:bCs/>
        </w:rPr>
        <w:t>es</w:t>
      </w:r>
      <w:r w:rsidRPr="00897F7D">
        <w:rPr>
          <w:rFonts w:eastAsia="Calibri"/>
          <w:bCs/>
        </w:rPr>
        <w:t>)</w:t>
      </w:r>
      <w:r w:rsidR="00715DD4" w:rsidRPr="00897F7D">
        <w:rPr>
          <w:rFonts w:eastAsia="Calibri"/>
          <w:bCs/>
        </w:rPr>
        <w:t xml:space="preserve"> sobre suas hipóteses e seus pressupostos iniciais e as justificativas para os achados de seu estudo. Não deve haver apenas a citação dos resultados de trabalhos anteriores, sendo imprescindível promover um “diálogo” entre os achados do estudo, o de outros autores e as ideias dos autores. </w:t>
      </w:r>
    </w:p>
    <w:p w14:paraId="7D48BE96" w14:textId="31B9B316" w:rsidR="00EF6699" w:rsidRPr="00897F7D" w:rsidRDefault="00A44F58" w:rsidP="001F5715">
      <w:pPr>
        <w:spacing w:line="276" w:lineRule="auto"/>
        <w:ind w:firstLine="708"/>
        <w:jc w:val="both"/>
        <w:rPr>
          <w:rFonts w:eastAsia="Calibri"/>
          <w:b/>
        </w:rPr>
      </w:pPr>
      <w:r w:rsidRPr="00897F7D">
        <w:rPr>
          <w:rFonts w:eastAsia="Calibri"/>
          <w:bCs/>
        </w:rPr>
        <w:t>D</w:t>
      </w:r>
      <w:r w:rsidR="00715DD4" w:rsidRPr="00897F7D">
        <w:rPr>
          <w:rFonts w:eastAsia="Calibri"/>
          <w:bCs/>
        </w:rPr>
        <w:t xml:space="preserve">eve-se ficar atento para não haver repetição do que já está explicitado na introdução. Um ponto </w:t>
      </w:r>
      <w:r w:rsidRPr="00897F7D">
        <w:rPr>
          <w:rFonts w:eastAsia="Calibri"/>
          <w:bCs/>
        </w:rPr>
        <w:t>importante</w:t>
      </w:r>
      <w:r w:rsidR="00715DD4" w:rsidRPr="00897F7D">
        <w:rPr>
          <w:rFonts w:eastAsia="Calibri"/>
          <w:bCs/>
        </w:rPr>
        <w:t xml:space="preserve"> da discussão é a </w:t>
      </w:r>
      <w:r w:rsidRPr="00897F7D">
        <w:rPr>
          <w:rFonts w:eastAsia="Calibri"/>
          <w:bCs/>
        </w:rPr>
        <w:t xml:space="preserve">descrição de quaisquer limitações do estudo </w:t>
      </w:r>
      <w:r w:rsidR="00715DD4" w:rsidRPr="00897F7D">
        <w:rPr>
          <w:rFonts w:eastAsia="Calibri"/>
          <w:bCs/>
        </w:rPr>
        <w:t xml:space="preserve">e o modo como elas podem ser superadas em investigações futuras. Não se pode esquecer-se de mencionar os próximos passos para melhor compreensão do tema por meio de novos estudos. Os pontos fortes do estudo, a </w:t>
      </w:r>
      <w:r w:rsidR="00715DD4" w:rsidRPr="00897F7D">
        <w:rPr>
          <w:rFonts w:eastAsia="Calibri"/>
          <w:bCs/>
        </w:rPr>
        <w:lastRenderedPageBreak/>
        <w:t>aplicabilidade e a possibilidade de generalização em casos de pesquisa quantitativa finalizam a discussão.</w:t>
      </w:r>
      <w:r w:rsidR="00EF6699" w:rsidRPr="00897F7D">
        <w:rPr>
          <w:rFonts w:eastAsia="Calibri"/>
          <w:b/>
        </w:rPr>
        <w:t xml:space="preserve"> </w:t>
      </w:r>
    </w:p>
    <w:p w14:paraId="6B21463B" w14:textId="77777777" w:rsidR="00715DD4" w:rsidRPr="00897F7D" w:rsidRDefault="00715DD4" w:rsidP="001F5715">
      <w:pPr>
        <w:spacing w:line="276" w:lineRule="auto"/>
        <w:jc w:val="both"/>
        <w:rPr>
          <w:rFonts w:eastAsia="Calibri"/>
          <w:b/>
        </w:rPr>
      </w:pPr>
    </w:p>
    <w:p w14:paraId="2175E0D2" w14:textId="39B4A6CB" w:rsidR="00014B11" w:rsidRPr="00897F7D" w:rsidRDefault="00014B11" w:rsidP="001F5715">
      <w:pPr>
        <w:spacing w:line="276" w:lineRule="auto"/>
        <w:jc w:val="both"/>
        <w:rPr>
          <w:rFonts w:eastAsia="Calibri"/>
          <w:b/>
        </w:rPr>
      </w:pPr>
      <w:r w:rsidRPr="00897F7D">
        <w:rPr>
          <w:rFonts w:eastAsia="Calibri"/>
          <w:b/>
        </w:rPr>
        <w:t>CONCLUSÃO</w:t>
      </w:r>
    </w:p>
    <w:p w14:paraId="3BC85364" w14:textId="77777777" w:rsidR="00D8198E" w:rsidRPr="00897F7D" w:rsidRDefault="00715DD4" w:rsidP="001F5715">
      <w:pPr>
        <w:spacing w:line="276" w:lineRule="auto"/>
        <w:ind w:firstLine="567"/>
        <w:jc w:val="both"/>
        <w:rPr>
          <w:rFonts w:eastAsia="Calibri"/>
          <w:bCs/>
        </w:rPr>
      </w:pPr>
      <w:r w:rsidRPr="00897F7D">
        <w:rPr>
          <w:rFonts w:eastAsia="Calibri"/>
          <w:bCs/>
        </w:rPr>
        <w:t>A conclus</w:t>
      </w:r>
      <w:r w:rsidR="00A44F58" w:rsidRPr="00897F7D">
        <w:rPr>
          <w:rFonts w:eastAsia="Calibri"/>
          <w:bCs/>
        </w:rPr>
        <w:t>ão</w:t>
      </w:r>
      <w:r w:rsidRPr="00897F7D">
        <w:rPr>
          <w:rFonts w:eastAsia="Calibri"/>
          <w:bCs/>
        </w:rPr>
        <w:t xml:space="preserve"> ou </w:t>
      </w:r>
      <w:r w:rsidR="00D8198E" w:rsidRPr="00897F7D">
        <w:rPr>
          <w:rFonts w:eastAsia="Calibri"/>
          <w:bCs/>
        </w:rPr>
        <w:t xml:space="preserve">também denominada como </w:t>
      </w:r>
      <w:r w:rsidRPr="00897F7D">
        <w:rPr>
          <w:rFonts w:eastAsia="Calibri"/>
          <w:bCs/>
        </w:rPr>
        <w:t>considerações finais devem responder às questões iniciais da pesquisa e aos seus objetivos, evitando dados ou ideias que não tenham sido discutidos no manuscrito.</w:t>
      </w:r>
      <w:r w:rsidR="00D8198E" w:rsidRPr="00897F7D">
        <w:rPr>
          <w:rFonts w:eastAsia="Calibri"/>
          <w:bCs/>
        </w:rPr>
        <w:t xml:space="preserve"> </w:t>
      </w:r>
    </w:p>
    <w:p w14:paraId="090290ED" w14:textId="415ED1C9" w:rsidR="00D8198E" w:rsidRPr="00897F7D" w:rsidRDefault="00D8198E" w:rsidP="001F5715">
      <w:pPr>
        <w:spacing w:line="276" w:lineRule="auto"/>
        <w:ind w:firstLine="567"/>
        <w:jc w:val="both"/>
        <w:rPr>
          <w:rFonts w:eastAsia="Calibri"/>
          <w:bCs/>
        </w:rPr>
      </w:pPr>
      <w:r w:rsidRPr="00897F7D">
        <w:rPr>
          <w:rFonts w:eastAsia="Calibri"/>
          <w:bCs/>
        </w:rPr>
        <w:t xml:space="preserve">Na seção conclusão se sumariza os principais pontos do estudo e as possíveis implicações e contribuições para a prática clínica e/ou a literatura existente. Indicar direções futuras de pesquisa e fazer recomendações. </w:t>
      </w:r>
      <w:r w:rsidRPr="00897F7D">
        <w:rPr>
          <w:bCs/>
        </w:rPr>
        <w:t>A seção conclusão de um artigo científico reflete a posição do autor em relação ao estudo, de forma coerente com seus objetivos e com o próprio relato, podendo incluir generalizações, implicações, perspectivas e recomendações.</w:t>
      </w:r>
    </w:p>
    <w:p w14:paraId="424DCB5C" w14:textId="62387EF6" w:rsidR="007D0628" w:rsidRDefault="007D0628" w:rsidP="001F5715">
      <w:pPr>
        <w:suppressAutoHyphens/>
        <w:spacing w:line="276" w:lineRule="auto"/>
        <w:rPr>
          <w:b/>
          <w:bCs/>
        </w:rPr>
      </w:pPr>
    </w:p>
    <w:p w14:paraId="30779530" w14:textId="4F95D65F" w:rsidR="00C66097" w:rsidRDefault="00BF1950" w:rsidP="001F5715">
      <w:pPr>
        <w:spacing w:line="276" w:lineRule="auto"/>
        <w:rPr>
          <w:b/>
          <w:bCs/>
        </w:rPr>
      </w:pPr>
      <w:r w:rsidRPr="00897F7D">
        <w:rPr>
          <w:b/>
          <w:bCs/>
        </w:rPr>
        <w:t>AGRADECIMENTOS</w:t>
      </w:r>
    </w:p>
    <w:p w14:paraId="1758015B" w14:textId="4365B904" w:rsidR="00BF1950" w:rsidRPr="00897F7D" w:rsidRDefault="00BF1950" w:rsidP="001F5715">
      <w:pPr>
        <w:spacing w:line="276" w:lineRule="auto"/>
        <w:ind w:firstLine="567"/>
        <w:jc w:val="both"/>
      </w:pPr>
      <w:r w:rsidRPr="00897F7D">
        <w:t>Deverão ser posicionados antes das referências bibliográficas. Os agradecimentos é uma seção opcional, onde o (s) autor (es) pode reconhecer e agradecer a quaisquer outras contribuições de indivíduos ou profissionais que tenham ajudado na produção ou revisão do estudo e cujas contribuições para a publicação não constituam autoria.</w:t>
      </w:r>
    </w:p>
    <w:p w14:paraId="4BCFB83F" w14:textId="22011907" w:rsidR="00C66097" w:rsidRDefault="00BF1950" w:rsidP="001F5715">
      <w:pPr>
        <w:spacing w:line="276" w:lineRule="auto"/>
        <w:ind w:firstLine="567"/>
        <w:jc w:val="both"/>
      </w:pPr>
      <w:r w:rsidRPr="00897F7D">
        <w:t xml:space="preserve">Ex.: </w:t>
      </w:r>
    </w:p>
    <w:p w14:paraId="1F29EDE6" w14:textId="77777777" w:rsidR="007D0628" w:rsidRPr="00897F7D" w:rsidRDefault="007D0628" w:rsidP="001F5715">
      <w:pPr>
        <w:spacing w:line="276" w:lineRule="auto"/>
        <w:ind w:firstLine="567"/>
        <w:jc w:val="both"/>
      </w:pPr>
    </w:p>
    <w:p w14:paraId="06E4F06D" w14:textId="44E7C84C" w:rsidR="00C66097" w:rsidRPr="00897F7D" w:rsidRDefault="00C66097" w:rsidP="001F5715">
      <w:pPr>
        <w:spacing w:line="276" w:lineRule="auto"/>
      </w:pPr>
      <w:r w:rsidRPr="00897F7D">
        <w:rPr>
          <w:b/>
          <w:bCs/>
        </w:rPr>
        <w:t>AGRADECIMENTOS</w:t>
      </w:r>
    </w:p>
    <w:p w14:paraId="2638AF57" w14:textId="3D7F61E3" w:rsidR="00BF1950" w:rsidRPr="00897F7D" w:rsidRDefault="00BF1950" w:rsidP="001F5715">
      <w:pPr>
        <w:spacing w:line="276" w:lineRule="auto"/>
        <w:ind w:firstLine="567"/>
        <w:jc w:val="both"/>
      </w:pPr>
      <w:r w:rsidRPr="00897F7D">
        <w:t xml:space="preserve">Os autores gostariam de agradecer ao Dr. Dennys </w:t>
      </w:r>
      <w:proofErr w:type="spellStart"/>
      <w:r w:rsidRPr="00897F7D">
        <w:t>Girardi</w:t>
      </w:r>
      <w:proofErr w:type="spellEnd"/>
      <w:r w:rsidRPr="00897F7D">
        <w:t xml:space="preserve"> por sua contribuição na interpretação dos resultados do estudo.</w:t>
      </w:r>
    </w:p>
    <w:p w14:paraId="67AB67AE" w14:textId="77777777" w:rsidR="00BF1950" w:rsidRPr="00897F7D" w:rsidRDefault="00BF1950" w:rsidP="001F5715">
      <w:pPr>
        <w:spacing w:line="276" w:lineRule="auto"/>
        <w:ind w:firstLine="567"/>
        <w:jc w:val="both"/>
      </w:pPr>
    </w:p>
    <w:p w14:paraId="30F4B925" w14:textId="77777777" w:rsidR="00C66097" w:rsidRPr="00897F7D" w:rsidRDefault="00BF1950" w:rsidP="001F5715">
      <w:pPr>
        <w:spacing w:line="276" w:lineRule="auto"/>
        <w:rPr>
          <w:b/>
          <w:bCs/>
        </w:rPr>
      </w:pPr>
      <w:r w:rsidRPr="00897F7D">
        <w:rPr>
          <w:b/>
          <w:bCs/>
        </w:rPr>
        <w:t>FINANCIAMENTOS</w:t>
      </w:r>
    </w:p>
    <w:p w14:paraId="3E91B6CC" w14:textId="77777777" w:rsidR="007D0628" w:rsidRDefault="00BF1950" w:rsidP="001F5715">
      <w:pPr>
        <w:spacing w:line="276" w:lineRule="auto"/>
        <w:ind w:firstLine="567"/>
        <w:jc w:val="both"/>
      </w:pPr>
      <w:r w:rsidRPr="00897F7D">
        <w:t xml:space="preserve">Deverão ser posicionados após a seção de agradecimentos quando houver auxílio financeiro. Qualquer apoio financeiro deve ser reconhecido e incluído com nome da agência de fomento, número dos processos e as iniciais dos contemplados pelo auxílio. Se nenhum financiamento tiver sido fornecido para a pesquisa, recomenda-se incluir a seguinte frase: </w:t>
      </w:r>
    </w:p>
    <w:p w14:paraId="554071EC" w14:textId="2C4D0E48" w:rsidR="0087377E" w:rsidRDefault="0087377E" w:rsidP="001F5715">
      <w:pPr>
        <w:suppressAutoHyphens/>
        <w:spacing w:line="276" w:lineRule="auto"/>
      </w:pPr>
    </w:p>
    <w:p w14:paraId="4CC26206" w14:textId="36D99BF2" w:rsidR="00C66097" w:rsidRPr="00897F7D" w:rsidRDefault="00C66097" w:rsidP="001F5715">
      <w:pPr>
        <w:spacing w:line="276" w:lineRule="auto"/>
        <w:ind w:firstLine="567"/>
        <w:jc w:val="both"/>
      </w:pPr>
      <w:r w:rsidRPr="00897F7D">
        <w:t>Ex.:</w:t>
      </w:r>
    </w:p>
    <w:p w14:paraId="1AB1572A" w14:textId="77777777" w:rsidR="00DC7599" w:rsidRDefault="00DC7599" w:rsidP="001F5715">
      <w:pPr>
        <w:spacing w:line="276" w:lineRule="auto"/>
        <w:ind w:firstLine="567"/>
        <w:rPr>
          <w:b/>
          <w:bCs/>
        </w:rPr>
      </w:pPr>
    </w:p>
    <w:p w14:paraId="5EBE7CB0" w14:textId="2CCEF59D" w:rsidR="00C66097" w:rsidRPr="00897F7D" w:rsidRDefault="00C66097" w:rsidP="001F5715">
      <w:pPr>
        <w:spacing w:line="276" w:lineRule="auto"/>
      </w:pPr>
      <w:r w:rsidRPr="00897F7D">
        <w:rPr>
          <w:b/>
          <w:bCs/>
        </w:rPr>
        <w:t>FINANCIAMENTOS</w:t>
      </w:r>
    </w:p>
    <w:p w14:paraId="3F4BE3E2" w14:textId="36815004" w:rsidR="00BF1950" w:rsidRPr="00897F7D" w:rsidRDefault="00BF1950" w:rsidP="001F5715">
      <w:pPr>
        <w:spacing w:line="276" w:lineRule="auto"/>
        <w:ind w:firstLine="567"/>
        <w:jc w:val="both"/>
      </w:pPr>
      <w:r w:rsidRPr="00897F7D">
        <w:t>Esta pesquisa não recebeu nenhum subsídio específico de agências de financiamento dos setores público, comercial ou sem fins lucrativos.</w:t>
      </w:r>
    </w:p>
    <w:p w14:paraId="003282C2" w14:textId="77777777" w:rsidR="00DC7599" w:rsidRDefault="00DC7599" w:rsidP="001F5715">
      <w:pPr>
        <w:tabs>
          <w:tab w:val="left" w:pos="2605"/>
          <w:tab w:val="center" w:pos="4819"/>
        </w:tabs>
        <w:spacing w:line="276" w:lineRule="auto"/>
        <w:rPr>
          <w:b/>
          <w:bCs/>
        </w:rPr>
      </w:pPr>
    </w:p>
    <w:p w14:paraId="5D398A6E" w14:textId="73077578" w:rsidR="00C66097" w:rsidRPr="00897F7D" w:rsidRDefault="00BF1950" w:rsidP="001F5715">
      <w:pPr>
        <w:tabs>
          <w:tab w:val="left" w:pos="2605"/>
          <w:tab w:val="center" w:pos="4819"/>
        </w:tabs>
        <w:spacing w:line="276" w:lineRule="auto"/>
        <w:rPr>
          <w:b/>
          <w:bCs/>
        </w:rPr>
      </w:pPr>
      <w:r w:rsidRPr="00897F7D">
        <w:rPr>
          <w:b/>
          <w:bCs/>
        </w:rPr>
        <w:t>CONFLITOS DE INTERESSE</w:t>
      </w:r>
    </w:p>
    <w:p w14:paraId="539633F4" w14:textId="77777777" w:rsidR="007D0628" w:rsidRDefault="00BF1950" w:rsidP="001F5715">
      <w:pPr>
        <w:spacing w:line="276" w:lineRule="auto"/>
        <w:ind w:firstLine="567"/>
        <w:jc w:val="both"/>
      </w:pPr>
      <w:r w:rsidRPr="00897F7D">
        <w:t xml:space="preserve">Os autores deverão especificar a existência ou não de conflito de interesse. Os conflitos de interesse deverão ser posicionados após a seção de agradecimentos quando houver auxílio financeiro. Qualquer apoio financeiro deve ser reconhecido e incluído com nome da agência de fomento, número dos processos e as iniciais dos contemplados pelo auxílio. Se nenhum financiamento tiver sido fornecido para a pesquisa, recomenda-se incluir a seguinte frase: </w:t>
      </w:r>
    </w:p>
    <w:p w14:paraId="29060E00" w14:textId="443580AD" w:rsidR="00C66097" w:rsidRPr="00897F7D" w:rsidRDefault="00C66097" w:rsidP="001F5715">
      <w:pPr>
        <w:spacing w:line="276" w:lineRule="auto"/>
        <w:ind w:firstLine="567"/>
        <w:jc w:val="both"/>
      </w:pPr>
      <w:r w:rsidRPr="00897F7D">
        <w:t>Ex.:</w:t>
      </w:r>
    </w:p>
    <w:p w14:paraId="3AAAA649" w14:textId="245F50DD" w:rsidR="0016329E" w:rsidRDefault="0016329E" w:rsidP="001F5715">
      <w:pPr>
        <w:suppressAutoHyphens/>
        <w:spacing w:line="276" w:lineRule="auto"/>
        <w:rPr>
          <w:b/>
          <w:bCs/>
        </w:rPr>
      </w:pPr>
    </w:p>
    <w:p w14:paraId="28D7CD67" w14:textId="6EFEA91D" w:rsidR="00C66097" w:rsidRPr="00897F7D" w:rsidRDefault="00C66097" w:rsidP="001F5715">
      <w:pPr>
        <w:spacing w:line="276" w:lineRule="auto"/>
        <w:rPr>
          <w:b/>
          <w:bCs/>
        </w:rPr>
      </w:pPr>
      <w:r w:rsidRPr="00897F7D">
        <w:rPr>
          <w:b/>
          <w:bCs/>
        </w:rPr>
        <w:t>CONFLITOS DE INTERESSE</w:t>
      </w:r>
    </w:p>
    <w:p w14:paraId="7C7E00E7" w14:textId="73775076" w:rsidR="00BF1950" w:rsidRPr="00897F7D" w:rsidRDefault="00BF1950" w:rsidP="001F5715">
      <w:pPr>
        <w:spacing w:line="276" w:lineRule="auto"/>
        <w:ind w:firstLine="708"/>
        <w:jc w:val="both"/>
      </w:pPr>
      <w:r w:rsidRPr="00897F7D">
        <w:rPr>
          <w:bCs/>
        </w:rPr>
        <w:lastRenderedPageBreak/>
        <w:t>Os autores deste artigo declaram que não possuem conflito de interesse de ordem financeiro, pessoal, político, acadêmico ou comercial.</w:t>
      </w:r>
    </w:p>
    <w:p w14:paraId="10F9D285" w14:textId="77777777" w:rsidR="003F3E71" w:rsidRDefault="003F3E71" w:rsidP="001F5715">
      <w:pPr>
        <w:spacing w:line="276" w:lineRule="auto"/>
        <w:jc w:val="both"/>
        <w:rPr>
          <w:rFonts w:eastAsia="Calibri"/>
          <w:b/>
        </w:rPr>
      </w:pPr>
    </w:p>
    <w:p w14:paraId="516C80D5" w14:textId="2329ADB6" w:rsidR="00BF1950" w:rsidRPr="00897F7D" w:rsidRDefault="00BF1950" w:rsidP="001F5715">
      <w:pPr>
        <w:spacing w:line="276" w:lineRule="auto"/>
        <w:jc w:val="both"/>
        <w:rPr>
          <w:rFonts w:eastAsia="Calibri"/>
          <w:b/>
        </w:rPr>
      </w:pPr>
      <w:r w:rsidRPr="00897F7D">
        <w:rPr>
          <w:rFonts w:eastAsia="Calibri"/>
          <w:b/>
        </w:rPr>
        <w:t>REFERÊNCIAS</w:t>
      </w:r>
    </w:p>
    <w:p w14:paraId="60E9573B" w14:textId="77777777" w:rsidR="007D0628" w:rsidRDefault="007D0628" w:rsidP="001F5715">
      <w:pPr>
        <w:spacing w:line="276" w:lineRule="auto"/>
        <w:jc w:val="both"/>
      </w:pPr>
    </w:p>
    <w:p w14:paraId="4A975720" w14:textId="3FBA15F6" w:rsidR="00BF1950" w:rsidRPr="00897F7D" w:rsidRDefault="00BF1950" w:rsidP="007D0628">
      <w:pPr>
        <w:spacing w:line="360" w:lineRule="auto"/>
        <w:jc w:val="both"/>
      </w:pPr>
      <w:r w:rsidRPr="00897F7D">
        <w:t>Deverão ser numeradas com algarismos arábicos sobrescritos, de acordo com a ordem de aparecimento no texto, espaçamento entre linhas simples (1,0) e utilizar normas no Estilo Vancouver. Exemplos abaixo:</w:t>
      </w:r>
    </w:p>
    <w:p w14:paraId="2AF6481C" w14:textId="77777777" w:rsidR="00BF1950" w:rsidRPr="00897F7D" w:rsidRDefault="00BF1950" w:rsidP="00BF1950">
      <w:pPr>
        <w:spacing w:line="360" w:lineRule="auto"/>
        <w:ind w:firstLine="567"/>
        <w:jc w:val="both"/>
      </w:pPr>
    </w:p>
    <w:p w14:paraId="453919B6" w14:textId="77777777" w:rsidR="00BF1950" w:rsidRPr="00897F7D" w:rsidRDefault="00BF1950" w:rsidP="00BF1950">
      <w:pPr>
        <w:jc w:val="both"/>
      </w:pPr>
      <w:r w:rsidRPr="00897F7D">
        <w:t xml:space="preserve">Livro </w:t>
      </w:r>
    </w:p>
    <w:p w14:paraId="3A9C3628" w14:textId="77777777" w:rsidR="00BF1950" w:rsidRPr="00897F7D" w:rsidRDefault="00BF1950" w:rsidP="00BF1950">
      <w:pPr>
        <w:jc w:val="both"/>
      </w:pPr>
      <w:r w:rsidRPr="00897F7D">
        <w:t>Smith AB, Johnson CD, Wilson EF. Princípios de Medicina Interna. Nova York: Editora Médica Nacional; 2020.</w:t>
      </w:r>
    </w:p>
    <w:p w14:paraId="15D66A9C" w14:textId="77777777" w:rsidR="00BF1950" w:rsidRPr="00897F7D" w:rsidRDefault="00BF1950" w:rsidP="00BF1950">
      <w:pPr>
        <w:jc w:val="both"/>
      </w:pPr>
    </w:p>
    <w:p w14:paraId="5DC4A07C" w14:textId="77777777" w:rsidR="00BF1950" w:rsidRPr="00897F7D" w:rsidRDefault="00BF1950" w:rsidP="00BF1950">
      <w:pPr>
        <w:jc w:val="both"/>
      </w:pPr>
      <w:r w:rsidRPr="00897F7D">
        <w:t>Capítulo de livro</w:t>
      </w:r>
    </w:p>
    <w:p w14:paraId="5B4DAFA1" w14:textId="77777777" w:rsidR="00BF1950" w:rsidRPr="00897F7D" w:rsidRDefault="00BF1950" w:rsidP="00BF1950">
      <w:pPr>
        <w:jc w:val="both"/>
      </w:pPr>
      <w:r w:rsidRPr="00897F7D">
        <w:t>Smith CD. Abordagem terapêutica em doenças cardíacas. In: Johnson EF, editor. Tópicos em Cardiologia. Nova York: Editora Médica Nacional; 2020. p. 45-62.</w:t>
      </w:r>
    </w:p>
    <w:p w14:paraId="680AC15C" w14:textId="00C526EE" w:rsidR="0087377E" w:rsidRDefault="0087377E">
      <w:pPr>
        <w:suppressAutoHyphens/>
      </w:pPr>
    </w:p>
    <w:p w14:paraId="10C71654" w14:textId="77ADF7DD" w:rsidR="00BF1950" w:rsidRPr="00897F7D" w:rsidRDefault="00BF1950" w:rsidP="00BF1950">
      <w:pPr>
        <w:jc w:val="both"/>
      </w:pPr>
      <w:r w:rsidRPr="00897F7D">
        <w:t>Artigo de periódico com até 6 autores</w:t>
      </w:r>
    </w:p>
    <w:p w14:paraId="40B046A5" w14:textId="77777777" w:rsidR="00BF1950" w:rsidRPr="00897F7D" w:rsidRDefault="00BF1950" w:rsidP="00BF1950">
      <w:pPr>
        <w:jc w:val="both"/>
      </w:pPr>
      <w:proofErr w:type="spellStart"/>
      <w:r w:rsidRPr="00897F7D">
        <w:t>Bland</w:t>
      </w:r>
      <w:proofErr w:type="spellEnd"/>
      <w:r w:rsidRPr="00897F7D">
        <w:t xml:space="preserve"> CJ, </w:t>
      </w:r>
      <w:proofErr w:type="spellStart"/>
      <w:r w:rsidRPr="00897F7D">
        <w:t>Starnaman</w:t>
      </w:r>
      <w:proofErr w:type="spellEnd"/>
      <w:r w:rsidRPr="00897F7D">
        <w:t xml:space="preserve"> SM, Harris D, Henry R, </w:t>
      </w:r>
      <w:proofErr w:type="spellStart"/>
      <w:r w:rsidRPr="00897F7D">
        <w:t>Hembroff</w:t>
      </w:r>
      <w:proofErr w:type="spellEnd"/>
      <w:r w:rsidRPr="00897F7D">
        <w:t xml:space="preserve"> L. 'Sem medo' de mudanças curriculares: monitorando mudanças curriculares na Iniciativa Nacional da Fundação W.K. </w:t>
      </w:r>
      <w:proofErr w:type="spellStart"/>
      <w:r w:rsidRPr="00897F7D">
        <w:t>Kellogg</w:t>
      </w:r>
      <w:proofErr w:type="spellEnd"/>
      <w:r w:rsidRPr="00897F7D">
        <w:t xml:space="preserve"> em Parcerias Comunitárias e Educação em Profissões de Saúde. </w:t>
      </w:r>
      <w:proofErr w:type="spellStart"/>
      <w:r w:rsidRPr="00897F7D">
        <w:t>Acad</w:t>
      </w:r>
      <w:proofErr w:type="spellEnd"/>
      <w:r w:rsidRPr="00897F7D">
        <w:t xml:space="preserve"> Med 2000;75(2):623-33.</w:t>
      </w:r>
    </w:p>
    <w:p w14:paraId="4592EF46" w14:textId="77777777" w:rsidR="00BF1950" w:rsidRPr="00897F7D" w:rsidRDefault="00BF1950" w:rsidP="00BF1950">
      <w:pPr>
        <w:jc w:val="both"/>
      </w:pPr>
    </w:p>
    <w:p w14:paraId="30F22746" w14:textId="77777777" w:rsidR="00BF1950" w:rsidRPr="00897F7D" w:rsidRDefault="00BF1950" w:rsidP="00BF1950">
      <w:pPr>
        <w:jc w:val="both"/>
      </w:pPr>
      <w:r w:rsidRPr="00897F7D">
        <w:t>Artigo de periódico com mais de 6 autores</w:t>
      </w:r>
    </w:p>
    <w:p w14:paraId="54D96FE9" w14:textId="77777777" w:rsidR="00BF1950" w:rsidRPr="00897F7D" w:rsidRDefault="00BF1950" w:rsidP="00BF1950">
      <w:pPr>
        <w:jc w:val="both"/>
      </w:pPr>
      <w:r w:rsidRPr="00897F7D">
        <w:t xml:space="preserve">Silva AP, Santos LM, Pereira JR, Almeida J, Barbosa M, Ferreira E, et al. Câncer de pulmão em fumantes passivos: estudo de acompanhamento de 10 anos. </w:t>
      </w:r>
      <w:proofErr w:type="spellStart"/>
      <w:r w:rsidRPr="00897F7D">
        <w:t>Rev</w:t>
      </w:r>
      <w:proofErr w:type="spellEnd"/>
      <w:r w:rsidRPr="00897F7D">
        <w:t xml:space="preserve"> </w:t>
      </w:r>
      <w:proofErr w:type="spellStart"/>
      <w:r w:rsidRPr="00897F7D">
        <w:t>Bras</w:t>
      </w:r>
      <w:proofErr w:type="spellEnd"/>
      <w:r w:rsidRPr="00897F7D">
        <w:t xml:space="preserve"> </w:t>
      </w:r>
      <w:proofErr w:type="spellStart"/>
      <w:r w:rsidRPr="00897F7D">
        <w:t>Oncol</w:t>
      </w:r>
      <w:proofErr w:type="spellEnd"/>
      <w:r w:rsidRPr="00897F7D">
        <w:t>. 2022; 45:789-95.</w:t>
      </w:r>
    </w:p>
    <w:p w14:paraId="34A7226D" w14:textId="77777777" w:rsidR="00BF1950" w:rsidRPr="00897F7D" w:rsidRDefault="00BF1950" w:rsidP="00BF1950">
      <w:pPr>
        <w:jc w:val="both"/>
      </w:pPr>
    </w:p>
    <w:p w14:paraId="0AE06ED7" w14:textId="77777777" w:rsidR="00BF1950" w:rsidRPr="00897F7D" w:rsidRDefault="00BF1950" w:rsidP="00BF1950">
      <w:pPr>
        <w:jc w:val="both"/>
      </w:pPr>
      <w:r w:rsidRPr="00897F7D">
        <w:t>Resumo apresentado em congresso</w:t>
      </w:r>
    </w:p>
    <w:p w14:paraId="5F08ED45" w14:textId="77777777" w:rsidR="00BF1950" w:rsidRPr="00897F7D" w:rsidRDefault="00BF1950" w:rsidP="00BF1950">
      <w:pPr>
        <w:jc w:val="both"/>
      </w:pPr>
      <w:r w:rsidRPr="00897F7D">
        <w:t xml:space="preserve">Rodrigues MA, Garcia C, Nunes R, organizadores. Avanços em Neurociência XI. Anais da 11ª Conferência de Neurociência; 2023 Mar 8-10; São Paulo, Brasil. São Paulo: Editora </w:t>
      </w:r>
      <w:proofErr w:type="spellStart"/>
      <w:r w:rsidRPr="00897F7D">
        <w:t>NeuroPress</w:t>
      </w:r>
      <w:proofErr w:type="spellEnd"/>
      <w:r w:rsidRPr="00897F7D">
        <w:t>; 2023.</w:t>
      </w:r>
    </w:p>
    <w:p w14:paraId="74834E9F" w14:textId="77777777" w:rsidR="00BF1950" w:rsidRPr="00897F7D" w:rsidRDefault="00BF1950" w:rsidP="00BF1950">
      <w:pPr>
        <w:jc w:val="both"/>
      </w:pPr>
    </w:p>
    <w:p w14:paraId="6C6C32CE" w14:textId="77777777" w:rsidR="00BF1950" w:rsidRPr="00897F7D" w:rsidRDefault="00BF1950" w:rsidP="00BF1950">
      <w:pPr>
        <w:jc w:val="both"/>
      </w:pPr>
      <w:r w:rsidRPr="00897F7D">
        <w:t>Tese/Dissertação</w:t>
      </w:r>
    </w:p>
    <w:p w14:paraId="0DE5EB38" w14:textId="77777777" w:rsidR="00BF1950" w:rsidRPr="00897F7D" w:rsidRDefault="00BF1950" w:rsidP="00BF1950">
      <w:pPr>
        <w:jc w:val="both"/>
      </w:pPr>
      <w:r w:rsidRPr="00897F7D">
        <w:t>Santos J. Avaliação da qualidade de água em rios urbanos: um estudo de caso em São Paulo [tese]. São Paulo (SP): Universidade Estadual de São Paulo; 2021.</w:t>
      </w:r>
    </w:p>
    <w:p w14:paraId="487D89DA" w14:textId="77777777" w:rsidR="00BF1950" w:rsidRPr="00897F7D" w:rsidRDefault="00BF1950" w:rsidP="00BF1950">
      <w:pPr>
        <w:jc w:val="both"/>
      </w:pPr>
    </w:p>
    <w:p w14:paraId="131E471D" w14:textId="77777777" w:rsidR="00BF1950" w:rsidRPr="00897F7D" w:rsidRDefault="00BF1950" w:rsidP="00BF1950">
      <w:pPr>
        <w:jc w:val="both"/>
      </w:pPr>
      <w:r w:rsidRPr="00897F7D">
        <w:t>Material eletrônico</w:t>
      </w:r>
    </w:p>
    <w:p w14:paraId="0B9AF1FD" w14:textId="77777777" w:rsidR="00BF1950" w:rsidRPr="00897F7D" w:rsidRDefault="00BF1950" w:rsidP="00BF1950">
      <w:pPr>
        <w:jc w:val="both"/>
      </w:pPr>
      <w:r w:rsidRPr="00897F7D">
        <w:t>Rodrigues A, Lima P, editores. Avanços em Sustentabilidade Ambiental [monografia online]. Rio de Janeiro: Editora Verde Vida; 2020 [acesso em 2021 Set 15]. Disponível em: http://www.editoraverdevida.com.br/avanços-sustentabilidade-ambiental</w:t>
      </w:r>
    </w:p>
    <w:p w14:paraId="52423134" w14:textId="77777777" w:rsidR="00BF1950" w:rsidRPr="00897F7D" w:rsidRDefault="00BF1950" w:rsidP="00BF1950">
      <w:pPr>
        <w:spacing w:line="360" w:lineRule="auto"/>
        <w:rPr>
          <w:rFonts w:eastAsia="Calibri"/>
          <w:bCs/>
        </w:rPr>
      </w:pPr>
    </w:p>
    <w:p w14:paraId="50667DDE" w14:textId="77777777" w:rsidR="00BF1950" w:rsidRPr="00897F7D" w:rsidRDefault="00BF1950" w:rsidP="00BF1950">
      <w:pPr>
        <w:rPr>
          <w:rFonts w:eastAsia="Calibri"/>
          <w:b/>
        </w:rPr>
      </w:pPr>
      <w:r w:rsidRPr="00897F7D">
        <w:rPr>
          <w:rFonts w:eastAsia="Calibri"/>
        </w:rPr>
        <w:t>Ex.:</w:t>
      </w:r>
      <w:r w:rsidRPr="00897F7D">
        <w:rPr>
          <w:rFonts w:eastAsia="Calibri"/>
          <w:b/>
        </w:rPr>
        <w:t xml:space="preserve"> </w:t>
      </w:r>
    </w:p>
    <w:p w14:paraId="06F78FA9" w14:textId="77777777" w:rsidR="00BF1950" w:rsidRPr="00BF1950" w:rsidRDefault="00BF1950" w:rsidP="00BF1950">
      <w:pPr>
        <w:rPr>
          <w:rFonts w:eastAsia="Calibri"/>
          <w:bCs/>
          <w:color w:val="00B050"/>
        </w:rPr>
      </w:pPr>
    </w:p>
    <w:p w14:paraId="0048399A" w14:textId="643BD144" w:rsidR="00B03043" w:rsidRPr="00355C36" w:rsidRDefault="00B03043" w:rsidP="00B03043">
      <w:pPr>
        <w:contextualSpacing/>
        <w:jc w:val="both"/>
        <w:rPr>
          <w:rFonts w:eastAsia="Calibri"/>
          <w:bCs/>
        </w:rPr>
      </w:pPr>
      <w:r w:rsidRPr="00355C36">
        <w:rPr>
          <w:rFonts w:eastAsia="Calibri"/>
          <w:bCs/>
        </w:rPr>
        <w:t xml:space="preserve">1. Publicação oficial da Federação Brasileira das Associações de Ginecologia e Obstetrícia. Volume 50, Número 5, 2022. </w:t>
      </w:r>
      <w:r w:rsidR="00355C36" w:rsidRPr="00355C36">
        <w:t xml:space="preserve">[acesso em 2024 </w:t>
      </w:r>
      <w:proofErr w:type="spellStart"/>
      <w:r w:rsidR="00355C36" w:rsidRPr="00355C36">
        <w:t>Jun</w:t>
      </w:r>
      <w:proofErr w:type="spellEnd"/>
      <w:r w:rsidR="00355C36" w:rsidRPr="00355C36">
        <w:t xml:space="preserve"> 20]. </w:t>
      </w:r>
      <w:r w:rsidRPr="00355C36">
        <w:rPr>
          <w:rFonts w:eastAsia="Calibri"/>
          <w:bCs/>
        </w:rPr>
        <w:t xml:space="preserve">Disponível em: </w:t>
      </w:r>
      <w:hyperlink r:id="rId12" w:history="1">
        <w:r w:rsidRPr="00355C36">
          <w:rPr>
            <w:rStyle w:val="Hyperlink"/>
            <w:rFonts w:eastAsia="Calibri"/>
            <w:bCs/>
            <w:color w:val="auto"/>
          </w:rPr>
          <w:t>https://www.febrasgo.org.br/pt/femina/item/1462-revista-femina-2022-vol-50-n-5</w:t>
        </w:r>
      </w:hyperlink>
      <w:r w:rsidRPr="00355C36">
        <w:rPr>
          <w:rFonts w:eastAsia="Calibri"/>
          <w:bCs/>
        </w:rPr>
        <w:t>.</w:t>
      </w:r>
    </w:p>
    <w:p w14:paraId="6DD67E4B" w14:textId="77777777" w:rsidR="00B03043" w:rsidRPr="00355C36" w:rsidRDefault="00B03043" w:rsidP="00B03043">
      <w:pPr>
        <w:ind w:firstLine="567"/>
        <w:contextualSpacing/>
        <w:jc w:val="both"/>
        <w:rPr>
          <w:rFonts w:eastAsia="Calibri"/>
          <w:bCs/>
        </w:rPr>
      </w:pPr>
    </w:p>
    <w:p w14:paraId="58B7E9AC" w14:textId="77777777" w:rsidR="00B03043" w:rsidRPr="004513EA" w:rsidRDefault="00B03043" w:rsidP="00B03043">
      <w:pPr>
        <w:contextualSpacing/>
        <w:jc w:val="both"/>
        <w:rPr>
          <w:rFonts w:eastAsia="Calibri"/>
          <w:bCs/>
          <w:lang w:val="en-US"/>
        </w:rPr>
      </w:pPr>
      <w:r w:rsidRPr="006358B7">
        <w:rPr>
          <w:rFonts w:eastAsia="Calibri"/>
          <w:bCs/>
          <w:lang w:val="en-US"/>
        </w:rPr>
        <w:t xml:space="preserve">2. Daniel B, Mitchell H, </w:t>
      </w:r>
      <w:proofErr w:type="spellStart"/>
      <w:r w:rsidRPr="006358B7">
        <w:rPr>
          <w:rFonts w:eastAsia="Calibri"/>
          <w:bCs/>
          <w:lang w:val="en-US"/>
        </w:rPr>
        <w:t>Higham</w:t>
      </w:r>
      <w:proofErr w:type="spellEnd"/>
      <w:r w:rsidRPr="006358B7">
        <w:rPr>
          <w:rFonts w:eastAsia="Calibri"/>
          <w:bCs/>
          <w:lang w:val="en-US"/>
        </w:rPr>
        <w:t xml:space="preserve"> P, Timpson J, Foy S. Management of menopausal symptoms for breast cancer patients. </w:t>
      </w:r>
      <w:r w:rsidRPr="00B03043">
        <w:rPr>
          <w:rFonts w:eastAsia="Calibri"/>
          <w:bCs/>
          <w:lang w:val="en-US"/>
        </w:rPr>
        <w:t xml:space="preserve">Br J </w:t>
      </w:r>
      <w:proofErr w:type="spellStart"/>
      <w:r w:rsidRPr="00B03043">
        <w:rPr>
          <w:rFonts w:eastAsia="Calibri"/>
          <w:bCs/>
          <w:lang w:val="en-US"/>
        </w:rPr>
        <w:t>Nurs</w:t>
      </w:r>
      <w:proofErr w:type="spellEnd"/>
      <w:r w:rsidRPr="00B03043">
        <w:rPr>
          <w:rFonts w:eastAsia="Calibri"/>
          <w:bCs/>
          <w:lang w:val="en-US"/>
        </w:rPr>
        <w:t xml:space="preserve">. 2014 Apr 24-May 7;23(8):427-32. </w:t>
      </w:r>
      <w:proofErr w:type="spellStart"/>
      <w:r w:rsidRPr="00B03043">
        <w:rPr>
          <w:rFonts w:eastAsia="Calibri"/>
          <w:bCs/>
          <w:lang w:val="en-US"/>
        </w:rPr>
        <w:t>doi</w:t>
      </w:r>
      <w:proofErr w:type="spellEnd"/>
      <w:r w:rsidRPr="00B03043">
        <w:rPr>
          <w:rFonts w:eastAsia="Calibri"/>
          <w:bCs/>
          <w:lang w:val="en-US"/>
        </w:rPr>
        <w:t>: 10.12968/bjon.2014.23.8.427.</w:t>
      </w:r>
    </w:p>
    <w:p w14:paraId="228C5F67" w14:textId="77777777" w:rsidR="00B03043" w:rsidRPr="004513EA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7E34A5D1" w14:textId="77777777" w:rsidR="00B03043" w:rsidRPr="004513EA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lastRenderedPageBreak/>
        <w:t xml:space="preserve">3. </w:t>
      </w:r>
      <w:r w:rsidRPr="00C556BC">
        <w:rPr>
          <w:rFonts w:eastAsia="Calibri"/>
          <w:bCs/>
          <w:lang w:val="en-US"/>
        </w:rPr>
        <w:t xml:space="preserve">Deli T, Orosz M, Jakab A. Hormone Replacement Therapy in Cancer Survivors – Review of the Literature. </w:t>
      </w:r>
      <w:r w:rsidRPr="004513EA">
        <w:rPr>
          <w:rFonts w:eastAsia="Calibri"/>
          <w:bCs/>
          <w:lang w:val="en-US"/>
        </w:rPr>
        <w:t>Pathology &amp; Oncology Research. 2019 Jan 8</w:t>
      </w:r>
      <w:r>
        <w:rPr>
          <w:rFonts w:eastAsia="Calibri"/>
          <w:bCs/>
          <w:lang w:val="en-US"/>
        </w:rPr>
        <w:t>; (26):63-78.</w:t>
      </w:r>
      <w:r w:rsidRPr="004513EA">
        <w:rPr>
          <w:rFonts w:eastAsia="Calibri"/>
          <w:bCs/>
          <w:lang w:val="en-US"/>
        </w:rPr>
        <w:t xml:space="preserve"> </w:t>
      </w:r>
      <w:hyperlink r:id="rId13" w:tgtFrame="_new" w:history="1">
        <w:r w:rsidRPr="006358B7">
          <w:rPr>
            <w:rFonts w:eastAsia="Calibri"/>
            <w:bCs/>
            <w:lang w:val="en-US"/>
          </w:rPr>
          <w:t>doi:10.1007/s12253-018-00569-x</w:t>
        </w:r>
      </w:hyperlink>
      <w:r w:rsidRPr="006358B7">
        <w:rPr>
          <w:rFonts w:eastAsia="Calibri"/>
          <w:bCs/>
          <w:lang w:val="en-US"/>
        </w:rPr>
        <w:t>.</w:t>
      </w:r>
    </w:p>
    <w:p w14:paraId="44CA33FE" w14:textId="77777777" w:rsidR="00B03043" w:rsidRPr="004513EA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1C3974DD" w14:textId="2F52256E" w:rsidR="00B03043" w:rsidRPr="001A25DC" w:rsidRDefault="00B03043" w:rsidP="00B03043">
      <w:pPr>
        <w:contextualSpacing/>
        <w:jc w:val="both"/>
        <w:rPr>
          <w:rFonts w:eastAsia="Calibri"/>
          <w:bCs/>
        </w:rPr>
      </w:pPr>
      <w:r>
        <w:rPr>
          <w:rFonts w:eastAsia="Calibri"/>
          <w:bCs/>
          <w:lang w:val="en-US"/>
        </w:rPr>
        <w:t xml:space="preserve">4. </w:t>
      </w:r>
      <w:r w:rsidRPr="00C556BC">
        <w:rPr>
          <w:rFonts w:eastAsia="Calibri"/>
          <w:bCs/>
          <w:lang w:val="en-US"/>
        </w:rPr>
        <w:t>Farmer R. Menopausal hormone therapy and breast cancer risk.</w:t>
      </w:r>
      <w:r>
        <w:rPr>
          <w:rFonts w:eastAsia="Calibri"/>
          <w:bCs/>
          <w:lang w:val="en-US"/>
        </w:rPr>
        <w:t xml:space="preserve"> </w:t>
      </w:r>
      <w:proofErr w:type="spellStart"/>
      <w:r w:rsidRPr="001A25DC">
        <w:rPr>
          <w:rFonts w:eastAsia="Calibri"/>
          <w:bCs/>
        </w:rPr>
        <w:t>Matu</w:t>
      </w:r>
      <w:r>
        <w:rPr>
          <w:rFonts w:eastAsia="Calibri"/>
          <w:bCs/>
        </w:rPr>
        <w:t>ritas</w:t>
      </w:r>
      <w:proofErr w:type="spellEnd"/>
      <w:r>
        <w:rPr>
          <w:rFonts w:eastAsia="Calibri"/>
          <w:bCs/>
        </w:rPr>
        <w:t xml:space="preserve">. 2017 </w:t>
      </w:r>
      <w:proofErr w:type="spellStart"/>
      <w:r>
        <w:rPr>
          <w:rFonts w:eastAsia="Calibri"/>
          <w:bCs/>
        </w:rPr>
        <w:t>Jun</w:t>
      </w:r>
      <w:proofErr w:type="spellEnd"/>
      <w:r w:rsidR="00B51064">
        <w:rPr>
          <w:rFonts w:eastAsia="Calibri"/>
          <w:bCs/>
        </w:rPr>
        <w:t>;</w:t>
      </w:r>
      <w:r>
        <w:rPr>
          <w:rFonts w:eastAsia="Calibri"/>
          <w:bCs/>
        </w:rPr>
        <w:t xml:space="preserve"> 57(100):110.</w:t>
      </w:r>
      <w:r w:rsidRPr="001A25DC">
        <w:rPr>
          <w:rFonts w:eastAsia="Calibri"/>
          <w:bCs/>
        </w:rPr>
        <w:t xml:space="preserve"> </w:t>
      </w:r>
      <w:hyperlink r:id="rId14" w:tgtFrame="_new" w:history="1">
        <w:r w:rsidRPr="001A25DC">
          <w:rPr>
            <w:rFonts w:eastAsia="Calibri"/>
            <w:bCs/>
          </w:rPr>
          <w:t>doi:10.1016/j.maturitas.2017.03.062</w:t>
        </w:r>
      </w:hyperlink>
      <w:r w:rsidRPr="001A25DC">
        <w:rPr>
          <w:rFonts w:eastAsia="Calibri"/>
          <w:bCs/>
        </w:rPr>
        <w:t>.</w:t>
      </w:r>
    </w:p>
    <w:p w14:paraId="6344F0BD" w14:textId="77777777" w:rsidR="00B03043" w:rsidRPr="001A25DC" w:rsidRDefault="00B03043" w:rsidP="00B03043">
      <w:pPr>
        <w:ind w:firstLine="567"/>
        <w:contextualSpacing/>
        <w:jc w:val="both"/>
        <w:rPr>
          <w:rFonts w:eastAsia="Calibri"/>
          <w:bCs/>
        </w:rPr>
      </w:pPr>
    </w:p>
    <w:p w14:paraId="66D4742D" w14:textId="77777777" w:rsidR="00B03043" w:rsidRPr="004513EA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5. </w:t>
      </w:r>
      <w:proofErr w:type="spellStart"/>
      <w:r w:rsidRPr="00C556BC">
        <w:rPr>
          <w:rFonts w:eastAsia="Calibri"/>
          <w:bCs/>
          <w:lang w:val="en-US"/>
        </w:rPr>
        <w:t>Ugras</w:t>
      </w:r>
      <w:proofErr w:type="spellEnd"/>
      <w:r w:rsidRPr="00C556BC">
        <w:rPr>
          <w:rFonts w:eastAsia="Calibri"/>
          <w:bCs/>
          <w:lang w:val="en-US"/>
        </w:rPr>
        <w:t xml:space="preserve"> SK, Rahman RL. Hormone replacement therapy after breast cancer: Yes, No or maybe? </w:t>
      </w:r>
      <w:r w:rsidRPr="004513EA">
        <w:rPr>
          <w:rFonts w:eastAsia="Calibri"/>
          <w:bCs/>
          <w:lang w:val="en-US"/>
        </w:rPr>
        <w:t xml:space="preserve">Molecular and Cellular Endocrinology. 2021 Apr; 525:111180. </w:t>
      </w:r>
      <w:proofErr w:type="spellStart"/>
      <w:r w:rsidRPr="004513EA">
        <w:rPr>
          <w:rFonts w:eastAsia="Calibri"/>
          <w:bCs/>
          <w:lang w:val="en-US"/>
        </w:rPr>
        <w:t>doi</w:t>
      </w:r>
      <w:proofErr w:type="spellEnd"/>
      <w:r w:rsidRPr="004513EA">
        <w:rPr>
          <w:rFonts w:eastAsia="Calibri"/>
          <w:bCs/>
          <w:lang w:val="en-US"/>
        </w:rPr>
        <w:t>: 10.1016/j.mce.2021.111180.</w:t>
      </w:r>
    </w:p>
    <w:p w14:paraId="7F79C34D" w14:textId="77777777" w:rsidR="00B03043" w:rsidRPr="004513EA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7D4662D2" w14:textId="77777777" w:rsidR="00B03043" w:rsidRPr="004513EA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6. </w:t>
      </w:r>
      <w:r w:rsidRPr="00C556BC">
        <w:rPr>
          <w:rFonts w:eastAsia="Calibri"/>
          <w:bCs/>
          <w:lang w:val="en-US"/>
        </w:rPr>
        <w:t xml:space="preserve">Chlebowski RT, Anderson GL, Aragaki AK, et al. Association of Menopausal Hormone Therapy With Breast Cancer Incidence and Mortality During Long-term Follow-up of the Women’s Health Initiative Randomized Clinical Trials. </w:t>
      </w:r>
      <w:r w:rsidRPr="004513EA">
        <w:rPr>
          <w:rFonts w:eastAsia="Calibri"/>
          <w:bCs/>
          <w:lang w:val="en-US"/>
        </w:rPr>
        <w:t>JAMA. 2020 Jul;324(4):369–380. doi:10.1001/jama.2020.9482.</w:t>
      </w:r>
    </w:p>
    <w:p w14:paraId="104A0A41" w14:textId="77777777" w:rsidR="00B03043" w:rsidRPr="004513EA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03780BC0" w14:textId="77777777" w:rsidR="00B03043" w:rsidRPr="00D91F90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7. </w:t>
      </w:r>
      <w:r w:rsidRPr="00C556BC">
        <w:rPr>
          <w:rFonts w:eastAsia="Calibri"/>
          <w:bCs/>
          <w:lang w:val="en-US"/>
        </w:rPr>
        <w:t xml:space="preserve">Collaborative Group on Hormonal Factors in Breast Cancer. Type and timing of menopausal hormone therapy and breast cancer risk: individual participant meta-analysis of the worldwide epidemiological evidence. </w:t>
      </w:r>
      <w:r w:rsidRPr="00D91F90">
        <w:rPr>
          <w:rFonts w:eastAsia="Calibri"/>
          <w:bCs/>
          <w:lang w:val="en-US"/>
        </w:rPr>
        <w:t xml:space="preserve">Lancet. 2019 Sep;394(10204):1159-1168. </w:t>
      </w:r>
      <w:hyperlink r:id="rId15" w:tgtFrame="_new" w:history="1">
        <w:proofErr w:type="spellStart"/>
        <w:r w:rsidRPr="001A25DC">
          <w:rPr>
            <w:rFonts w:eastAsia="Calibri"/>
            <w:bCs/>
            <w:lang w:val="en-US"/>
          </w:rPr>
          <w:t>doi</w:t>
        </w:r>
        <w:proofErr w:type="spellEnd"/>
        <w:r w:rsidRPr="001A25DC">
          <w:rPr>
            <w:rFonts w:eastAsia="Calibri"/>
            <w:bCs/>
            <w:lang w:val="en-US"/>
          </w:rPr>
          <w:t>: 10.1016/S0140-6736(19)31709-X</w:t>
        </w:r>
      </w:hyperlink>
      <w:r w:rsidRPr="001A25DC">
        <w:rPr>
          <w:rFonts w:eastAsia="Calibri"/>
          <w:bCs/>
          <w:lang w:val="en-US"/>
        </w:rPr>
        <w:t>.</w:t>
      </w:r>
    </w:p>
    <w:p w14:paraId="2F6777B4" w14:textId="77777777" w:rsidR="00B03043" w:rsidRPr="00D91F90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2F67FBA6" w14:textId="77777777" w:rsidR="00B03043" w:rsidRPr="004513EA" w:rsidRDefault="00B03043" w:rsidP="00B03043">
      <w:pPr>
        <w:contextualSpacing/>
        <w:jc w:val="both"/>
        <w:rPr>
          <w:rFonts w:eastAsia="Calibri"/>
          <w:bCs/>
          <w:lang w:val="en-US"/>
        </w:rPr>
      </w:pPr>
      <w:r w:rsidRPr="00D91F90">
        <w:rPr>
          <w:rFonts w:eastAsia="Calibri"/>
          <w:bCs/>
          <w:lang w:val="en-US"/>
        </w:rPr>
        <w:t xml:space="preserve">8. Kohn GE, Rodriguez KM, Pastuszak AW. </w:t>
      </w:r>
      <w:r w:rsidRPr="00C556BC">
        <w:rPr>
          <w:rFonts w:eastAsia="Calibri"/>
          <w:bCs/>
          <w:lang w:val="en-US"/>
        </w:rPr>
        <w:t xml:space="preserve">The History of Estrogen Therapy. </w:t>
      </w:r>
      <w:r w:rsidRPr="004513EA">
        <w:rPr>
          <w:rFonts w:eastAsia="Calibri"/>
          <w:bCs/>
          <w:lang w:val="en-US"/>
        </w:rPr>
        <w:t xml:space="preserve">Sexual Medicine Reviews. 2019 Jul;7(3):416-421. </w:t>
      </w:r>
      <w:proofErr w:type="spellStart"/>
      <w:r w:rsidRPr="004513EA">
        <w:rPr>
          <w:rFonts w:eastAsia="Calibri"/>
          <w:bCs/>
          <w:lang w:val="en-US"/>
        </w:rPr>
        <w:t>doi</w:t>
      </w:r>
      <w:proofErr w:type="spellEnd"/>
      <w:r w:rsidRPr="004513EA">
        <w:rPr>
          <w:rFonts w:eastAsia="Calibri"/>
          <w:bCs/>
          <w:lang w:val="en-US"/>
        </w:rPr>
        <w:t>: 10.1016/j.sxmr.2019.03.006.</w:t>
      </w:r>
    </w:p>
    <w:p w14:paraId="432DDF2E" w14:textId="77777777" w:rsidR="00B03043" w:rsidRPr="004513EA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51D7B350" w14:textId="77777777" w:rsidR="00B03043" w:rsidRPr="00D91F90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9. </w:t>
      </w:r>
      <w:proofErr w:type="spellStart"/>
      <w:r w:rsidRPr="00C556BC">
        <w:rPr>
          <w:rFonts w:eastAsia="Calibri"/>
          <w:bCs/>
          <w:lang w:val="en-US"/>
        </w:rPr>
        <w:t>Hodis</w:t>
      </w:r>
      <w:proofErr w:type="spellEnd"/>
      <w:r w:rsidRPr="00C556BC">
        <w:rPr>
          <w:rFonts w:eastAsia="Calibri"/>
          <w:bCs/>
          <w:lang w:val="en-US"/>
        </w:rPr>
        <w:t xml:space="preserve"> HN, Bauer HJ, Rawlins DB, et al. Menopausal Hormone Therapy and Breast Cancer: What is the Evidence from Randomized Trials? </w:t>
      </w:r>
      <w:r w:rsidRPr="00D91F90">
        <w:rPr>
          <w:rFonts w:eastAsia="Calibri"/>
          <w:bCs/>
          <w:lang w:val="en-US"/>
        </w:rPr>
        <w:t>Climacteric. 2018 Dec;21(6):521–528. doi:10.1080/13697137.2018.1514008.</w:t>
      </w:r>
    </w:p>
    <w:p w14:paraId="5B06E877" w14:textId="77777777" w:rsidR="00B03043" w:rsidRPr="00D91F90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3311065B" w14:textId="77777777" w:rsidR="00B03043" w:rsidRPr="00D91F90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10. </w:t>
      </w:r>
      <w:r w:rsidRPr="00C556BC">
        <w:rPr>
          <w:rFonts w:eastAsia="Calibri"/>
          <w:bCs/>
          <w:lang w:val="en-US"/>
        </w:rPr>
        <w:t xml:space="preserve">Rodrigues MAH, </w:t>
      </w:r>
      <w:proofErr w:type="spellStart"/>
      <w:r w:rsidRPr="00C556BC">
        <w:rPr>
          <w:rFonts w:eastAsia="Calibri"/>
          <w:bCs/>
          <w:lang w:val="en-US"/>
        </w:rPr>
        <w:t>Gompel</w:t>
      </w:r>
      <w:proofErr w:type="spellEnd"/>
      <w:r w:rsidRPr="00C556BC">
        <w:rPr>
          <w:rFonts w:eastAsia="Calibri"/>
          <w:bCs/>
          <w:lang w:val="en-US"/>
        </w:rPr>
        <w:t xml:space="preserve"> A. Micronized progesterone, progestins, and menopause hormone therapy. Women &amp; Health. </w:t>
      </w:r>
      <w:r w:rsidRPr="00D91F90">
        <w:rPr>
          <w:rFonts w:eastAsia="Calibri"/>
          <w:bCs/>
          <w:lang w:val="en-US"/>
        </w:rPr>
        <w:t xml:space="preserve">2020 Sep;61(1):3-14. </w:t>
      </w:r>
      <w:proofErr w:type="spellStart"/>
      <w:r>
        <w:rPr>
          <w:rFonts w:eastAsia="Calibri"/>
          <w:bCs/>
          <w:lang w:val="en-US"/>
        </w:rPr>
        <w:t>doi</w:t>
      </w:r>
      <w:proofErr w:type="spellEnd"/>
      <w:r>
        <w:rPr>
          <w:rFonts w:eastAsia="Calibri"/>
          <w:bCs/>
          <w:lang w:val="en-US"/>
        </w:rPr>
        <w:t xml:space="preserve">: </w:t>
      </w:r>
      <w:hyperlink r:id="rId16" w:tgtFrame="_new" w:history="1">
        <w:r w:rsidRPr="001A25DC">
          <w:rPr>
            <w:rFonts w:eastAsia="Calibri"/>
            <w:bCs/>
            <w:lang w:val="en-US"/>
          </w:rPr>
          <w:t>10.1080/03630242.2020.1824956</w:t>
        </w:r>
      </w:hyperlink>
      <w:r w:rsidRPr="001A25DC">
        <w:rPr>
          <w:rFonts w:eastAsia="Calibri"/>
          <w:bCs/>
          <w:lang w:val="en-US"/>
        </w:rPr>
        <w:t>.</w:t>
      </w:r>
    </w:p>
    <w:p w14:paraId="2F2DA4D4" w14:textId="77777777" w:rsidR="00B03043" w:rsidRPr="00D91F90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051935B5" w14:textId="77777777" w:rsidR="00B03043" w:rsidRPr="00C556BC" w:rsidRDefault="00B03043" w:rsidP="00B03043">
      <w:pPr>
        <w:contextualSpacing/>
        <w:jc w:val="both"/>
        <w:rPr>
          <w:rFonts w:eastAsia="Calibri"/>
          <w:bCs/>
          <w:lang w:val="en-US"/>
        </w:rPr>
      </w:pPr>
      <w:r>
        <w:rPr>
          <w:rFonts w:eastAsia="Calibri"/>
          <w:bCs/>
          <w:lang w:val="en-US"/>
        </w:rPr>
        <w:t xml:space="preserve">11. </w:t>
      </w:r>
      <w:r w:rsidRPr="00C556BC">
        <w:rPr>
          <w:rFonts w:eastAsia="Calibri"/>
          <w:bCs/>
          <w:lang w:val="en-US"/>
        </w:rPr>
        <w:t xml:space="preserve">Crean-Tate KK, Faubion SS, Pederson HJ, et al. Management of Genitourinary Syndrome of Menopause in Female Cancer Patients: A Focus on Vaginal Hormonal Therapy. American Journal of Obstetrics and Gynecology. 2019 Aug;222(2):103-113. </w:t>
      </w:r>
      <w:hyperlink r:id="rId17" w:tgtFrame="_new" w:history="1">
        <w:r w:rsidRPr="001A25DC">
          <w:rPr>
            <w:rFonts w:eastAsia="Calibri"/>
            <w:bCs/>
            <w:lang w:val="en-US"/>
          </w:rPr>
          <w:t>doi:10.1016/j.ajog.2019.08.043</w:t>
        </w:r>
      </w:hyperlink>
      <w:r w:rsidRPr="001A25DC">
        <w:rPr>
          <w:rFonts w:eastAsia="Calibri"/>
          <w:bCs/>
          <w:lang w:val="en-US"/>
        </w:rPr>
        <w:t>.</w:t>
      </w:r>
    </w:p>
    <w:p w14:paraId="332E0851" w14:textId="77777777" w:rsidR="00B03043" w:rsidRPr="00C556BC" w:rsidRDefault="00B03043" w:rsidP="00B03043">
      <w:pPr>
        <w:ind w:firstLine="567"/>
        <w:contextualSpacing/>
        <w:jc w:val="both"/>
        <w:rPr>
          <w:rFonts w:eastAsia="Calibri"/>
          <w:bCs/>
          <w:lang w:val="en-US"/>
        </w:rPr>
      </w:pPr>
    </w:p>
    <w:p w14:paraId="0801E1AC" w14:textId="77777777" w:rsidR="00B03043" w:rsidRPr="009E3A5F" w:rsidRDefault="00B03043" w:rsidP="00B03043">
      <w:pPr>
        <w:contextualSpacing/>
        <w:jc w:val="both"/>
        <w:rPr>
          <w:rFonts w:ascii="Arial" w:eastAsia="Calibri" w:hAnsi="Arial" w:cs="Arial"/>
          <w:bCs/>
          <w:lang w:val="en-US"/>
        </w:rPr>
      </w:pPr>
      <w:r>
        <w:rPr>
          <w:rFonts w:eastAsia="Calibri"/>
          <w:bCs/>
          <w:lang w:val="en-US"/>
        </w:rPr>
        <w:t xml:space="preserve">12. </w:t>
      </w:r>
      <w:r w:rsidRPr="00C556BC">
        <w:rPr>
          <w:rFonts w:eastAsia="Calibri"/>
          <w:bCs/>
          <w:lang w:val="en-US"/>
        </w:rPr>
        <w:t xml:space="preserve">Stute P, Wildt L, </w:t>
      </w:r>
      <w:proofErr w:type="spellStart"/>
      <w:r w:rsidRPr="00C556BC">
        <w:rPr>
          <w:rFonts w:eastAsia="Calibri"/>
          <w:bCs/>
          <w:lang w:val="en-US"/>
        </w:rPr>
        <w:t>Neulen</w:t>
      </w:r>
      <w:proofErr w:type="spellEnd"/>
      <w:r w:rsidRPr="00C556BC">
        <w:rPr>
          <w:rFonts w:eastAsia="Calibri"/>
          <w:bCs/>
          <w:lang w:val="en-US"/>
        </w:rPr>
        <w:t xml:space="preserve"> J. The impact of micronized progesterone on breast cancer risk: a systematic review. </w:t>
      </w:r>
      <w:r w:rsidRPr="004513EA">
        <w:rPr>
          <w:rFonts w:eastAsia="Calibri"/>
          <w:bCs/>
          <w:lang w:val="en-US"/>
        </w:rPr>
        <w:t xml:space="preserve">Climacteric. 2018 Jan;21(2):111-122. </w:t>
      </w:r>
      <w:hyperlink r:id="rId18" w:tgtFrame="_new" w:history="1">
        <w:r w:rsidRPr="001A25DC">
          <w:rPr>
            <w:rFonts w:eastAsia="Calibri"/>
            <w:bCs/>
            <w:lang w:val="en-US"/>
          </w:rPr>
          <w:t>doi:10.1080/13697137.2017.1421925</w:t>
        </w:r>
      </w:hyperlink>
      <w:r w:rsidRPr="001A25DC">
        <w:rPr>
          <w:rFonts w:ascii="Arial" w:eastAsia="Calibri" w:hAnsi="Arial" w:cs="Arial"/>
          <w:bCs/>
          <w:lang w:val="en-US"/>
        </w:rPr>
        <w:t>.</w:t>
      </w:r>
    </w:p>
    <w:p w14:paraId="794CE730" w14:textId="1AF33BC2" w:rsidR="00014B11" w:rsidRPr="00BF1950" w:rsidRDefault="00014B11" w:rsidP="00B03043">
      <w:pPr>
        <w:contextualSpacing/>
        <w:jc w:val="both"/>
        <w:rPr>
          <w:rFonts w:ascii="Arial" w:eastAsia="Calibri" w:hAnsi="Arial" w:cs="Arial"/>
          <w:bCs/>
          <w:color w:val="00B050"/>
        </w:rPr>
      </w:pPr>
    </w:p>
    <w:sectPr w:rsidR="00014B11" w:rsidRPr="00BF1950" w:rsidSect="000254EC"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097" w:right="1134" w:bottom="1134" w:left="1134" w:header="709" w:footer="311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CFCE5" w14:textId="77777777" w:rsidR="00CB50D6" w:rsidRDefault="00CB50D6">
      <w:r>
        <w:separator/>
      </w:r>
    </w:p>
  </w:endnote>
  <w:endnote w:type="continuationSeparator" w:id="0">
    <w:p w14:paraId="6F004383" w14:textId="77777777" w:rsidR="00CB50D6" w:rsidRDefault="00CB50D6">
      <w:r>
        <w:continuationSeparator/>
      </w:r>
    </w:p>
  </w:endnote>
  <w:endnote w:type="continuationNotice" w:id="1">
    <w:p w14:paraId="21BD0AE9" w14:textId="77777777" w:rsidR="00CB50D6" w:rsidRDefault="00CB50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C1A9A" w14:textId="6F365330" w:rsidR="00981AC8" w:rsidRPr="000254EC" w:rsidRDefault="005F04D2" w:rsidP="005F04D2">
    <w:pPr>
      <w:pStyle w:val="FrameContents"/>
      <w:ind w:left="-851" w:right="-710"/>
      <w:jc w:val="right"/>
      <w:rPr>
        <w:sz w:val="20"/>
        <w:szCs w:val="20"/>
        <w:lang w:val="en-US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9" behindDoc="0" locked="0" layoutInCell="1" allowOverlap="1" wp14:anchorId="1BA38FE4" wp14:editId="58D5B120">
              <wp:simplePos x="0" y="0"/>
              <wp:positionH relativeFrom="column">
                <wp:posOffset>-110361</wp:posOffset>
              </wp:positionH>
              <wp:positionV relativeFrom="paragraph">
                <wp:posOffset>-86995</wp:posOffset>
              </wp:positionV>
              <wp:extent cx="0" cy="279400"/>
              <wp:effectExtent l="0" t="0" r="38100" b="25400"/>
              <wp:wrapNone/>
              <wp:docPr id="30" name="Conector re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94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A3AFAF" id="Conector reto 30" o:spid="_x0000_s1026" style="position:absolute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7pt,-6.85pt" to="-8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" strokecolor="#375623 [1609]" strokeweight="1.5pt">
              <v:stroke joinstyle="miter"/>
            </v:line>
          </w:pict>
        </mc:Fallback>
      </mc:AlternateContent>
    </w:r>
    <w:r w:rsidRPr="00EC1F7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8" behindDoc="1" locked="0" layoutInCell="1" allowOverlap="1" wp14:anchorId="58FC4D12" wp14:editId="12225A24">
              <wp:simplePos x="0" y="0"/>
              <wp:positionH relativeFrom="column">
                <wp:posOffset>-511681</wp:posOffset>
              </wp:positionH>
              <wp:positionV relativeFrom="paragraph">
                <wp:posOffset>-36830</wp:posOffset>
              </wp:positionV>
              <wp:extent cx="717550" cy="330200"/>
              <wp:effectExtent l="0" t="0" r="0" b="0"/>
              <wp:wrapSquare wrapText="bothSides"/>
              <wp:docPr id="2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0" cy="3302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259FE34" w14:textId="48D3EBBC" w:rsidR="00981AC8" w:rsidRPr="00D875AD" w:rsidRDefault="00981AC8" w:rsidP="005F04D2">
                          <w:pPr>
                            <w:pStyle w:val="FrameContents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>PAGE</w:instrTex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4179F1FF" w14:textId="77777777" w:rsidR="00981AC8" w:rsidRPr="00D875AD" w:rsidRDefault="00981AC8" w:rsidP="00981AC8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7E45AD0F" w14:textId="77777777" w:rsidR="00981AC8" w:rsidRPr="00C81E8B" w:rsidRDefault="00981AC8" w:rsidP="00981AC8">
                          <w:pPr>
                            <w:pStyle w:val="FrameContents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C4D12" id="Caixa de Texto 2" o:spid="_x0000_s1026" style="position:absolute;left:0;text-align:left;margin-left:-40.3pt;margin-top:-2.9pt;width:56.5pt;height:26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" filled="f" stroked="f" strokeweight=".26mm">
              <v:textbox>
                <w:txbxContent>
                  <w:p w14:paraId="3259FE34" w14:textId="48D3EBBC" w:rsidR="00981AC8" w:rsidRPr="00D875AD" w:rsidRDefault="00981AC8" w:rsidP="005F04D2">
                    <w:pPr>
                      <w:pStyle w:val="FrameContents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>PAGE</w:instrTex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D875AD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14:paraId="4179F1FF" w14:textId="77777777" w:rsidR="00981AC8" w:rsidRPr="00D875AD" w:rsidRDefault="00981AC8" w:rsidP="00981AC8">
                    <w:pPr>
                      <w:pStyle w:val="FrameContents"/>
                      <w:jc w:val="center"/>
                      <w:rPr>
                        <w:rFonts w:ascii="Arial" w:hAnsi="Arial" w:cs="Arial"/>
                        <w:b/>
                        <w:iCs/>
                        <w:sz w:val="16"/>
                        <w:szCs w:val="16"/>
                      </w:rPr>
                    </w:pPr>
                  </w:p>
                  <w:p w14:paraId="7E45AD0F" w14:textId="77777777" w:rsidR="00981AC8" w:rsidRPr="00C81E8B" w:rsidRDefault="00981AC8" w:rsidP="00981AC8">
                    <w:pPr>
                      <w:pStyle w:val="FrameContents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981AC8" w:rsidRPr="00AB2293">
      <w:rPr>
        <w:noProof/>
        <w:color w:val="385623" w:themeColor="accent6" w:themeShade="80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2C3FE4A2" wp14:editId="63296520">
              <wp:simplePos x="0" y="0"/>
              <wp:positionH relativeFrom="column">
                <wp:posOffset>-749300</wp:posOffset>
              </wp:positionH>
              <wp:positionV relativeFrom="paragraph">
                <wp:posOffset>-89535</wp:posOffset>
              </wp:positionV>
              <wp:extent cx="7594600" cy="0"/>
              <wp:effectExtent l="0" t="0" r="0" b="0"/>
              <wp:wrapNone/>
              <wp:docPr id="16" name="Conector reto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94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151DFC" id="Conector reto 16" o:spid="_x0000_s1026" style="position:absolute;flip:y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pt,-7.05pt" to="539pt,-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" strokecolor="#375623 [1609]" strokeweight="1.5pt">
              <v:stroke joinstyle="miter"/>
            </v:line>
          </w:pict>
        </mc:Fallback>
      </mc:AlternateContent>
    </w:r>
    <w:r w:rsidR="00981AC8" w:rsidRPr="00AB2293">
      <w:rPr>
        <w:b/>
        <w:iCs/>
        <w:sz w:val="20"/>
        <w:szCs w:val="20"/>
        <w:lang w:val="en-US"/>
      </w:rPr>
      <w:t xml:space="preserve">CERES </w:t>
    </w:r>
    <w:r w:rsidR="00981AC8" w:rsidRPr="00AB2293">
      <w:rPr>
        <w:b/>
        <w:i/>
        <w:iCs/>
        <w:sz w:val="20"/>
        <w:szCs w:val="20"/>
        <w:lang w:val="en-US"/>
      </w:rPr>
      <w:t>– Health &amp; Education Medical Journal</w:t>
    </w:r>
    <w:r w:rsidR="00981AC8">
      <w:rPr>
        <w:i/>
        <w:iCs/>
        <w:sz w:val="20"/>
        <w:szCs w:val="20"/>
        <w:lang w:val="en-US"/>
      </w:rPr>
      <w:t xml:space="preserve"> </w:t>
    </w:r>
    <w:r w:rsidR="00981AC8" w:rsidRPr="00D875AD">
      <w:rPr>
        <w:sz w:val="20"/>
        <w:szCs w:val="20"/>
        <w:lang w:val="en-US"/>
      </w:rPr>
      <w:t>ISSN: 2965-5722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0919" w14:textId="007B8BCA" w:rsidR="00EC1F77" w:rsidRDefault="00B857C3" w:rsidP="00EC1F77">
    <w:pPr>
      <w:pStyle w:val="FrameContents"/>
      <w:jc w:val="center"/>
      <w:rPr>
        <w:sz w:val="18"/>
        <w:szCs w:val="18"/>
      </w:rPr>
    </w:pPr>
    <w:r w:rsidRPr="00EC1F7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542A1846" wp14:editId="668CB69B">
              <wp:simplePos x="0" y="0"/>
              <wp:positionH relativeFrom="column">
                <wp:posOffset>5953631</wp:posOffset>
              </wp:positionH>
              <wp:positionV relativeFrom="paragraph">
                <wp:posOffset>104140</wp:posOffset>
              </wp:positionV>
              <wp:extent cx="717550" cy="330200"/>
              <wp:effectExtent l="0" t="0" r="0" b="0"/>
              <wp:wrapSquare wrapText="bothSides"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0" cy="3302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B5FAED" w14:textId="77777777" w:rsidR="00186AF7" w:rsidRPr="00D875AD" w:rsidRDefault="000856FC" w:rsidP="00C81E8B">
                          <w:pPr>
                            <w:pStyle w:val="FrameContents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8635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Page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>PAGE</w:instrTex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83A3C" w:rsidRPr="00D875A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6684CDC" w14:textId="77777777" w:rsidR="00C81E8B" w:rsidRPr="00D875AD" w:rsidRDefault="00C81E8B" w:rsidP="00C81E8B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0E7E0E46" w14:textId="77777777" w:rsidR="00C81E8B" w:rsidRPr="00C81E8B" w:rsidRDefault="00C81E8B" w:rsidP="00CD2A48">
                          <w:pPr>
                            <w:pStyle w:val="FrameContents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2A1846" id="_x0000_s1027" style="position:absolute;left:0;text-align:left;margin-left:468.8pt;margin-top:8.2pt;width:56.5pt;height:2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" filled="f" stroked="f" strokeweight=".26mm">
              <v:textbox>
                <w:txbxContent>
                  <w:p w14:paraId="6EB5FAED" w14:textId="77777777" w:rsidR="00186AF7" w:rsidRPr="00D875AD" w:rsidRDefault="000856FC" w:rsidP="00C81E8B">
                    <w:pPr>
                      <w:pStyle w:val="FrameContents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58635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Page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>PAGE</w:instrTex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="00283A3C" w:rsidRPr="00D875AD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14:paraId="56684CDC" w14:textId="77777777" w:rsidR="00C81E8B" w:rsidRPr="00D875AD" w:rsidRDefault="00C81E8B" w:rsidP="00C81E8B">
                    <w:pPr>
                      <w:pStyle w:val="FrameContents"/>
                      <w:jc w:val="center"/>
                      <w:rPr>
                        <w:rFonts w:ascii="Arial" w:hAnsi="Arial" w:cs="Arial"/>
                        <w:b/>
                        <w:iCs/>
                        <w:sz w:val="16"/>
                        <w:szCs w:val="16"/>
                      </w:rPr>
                    </w:pPr>
                  </w:p>
                  <w:p w14:paraId="0E7E0E46" w14:textId="77777777" w:rsidR="00C81E8B" w:rsidRPr="00C81E8B" w:rsidRDefault="00C81E8B" w:rsidP="00CD2A48">
                    <w:pPr>
                      <w:pStyle w:val="FrameContents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59A70880" wp14:editId="3743450F">
              <wp:simplePos x="0" y="0"/>
              <wp:positionH relativeFrom="column">
                <wp:posOffset>6214745</wp:posOffset>
              </wp:positionH>
              <wp:positionV relativeFrom="paragraph">
                <wp:posOffset>57656</wp:posOffset>
              </wp:positionV>
              <wp:extent cx="0" cy="279400"/>
              <wp:effectExtent l="0" t="0" r="38100" b="25400"/>
              <wp:wrapNone/>
              <wp:docPr id="32" name="Conector reto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94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C6E76AE" id="Conector reto 32" o:spid="_x0000_s1026" style="position:absolute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35pt,4.55pt" to="489.35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" strokecolor="#375623 [1609]" strokeweight="1.5pt">
              <v:stroke joinstyle="miter"/>
            </v:line>
          </w:pict>
        </mc:Fallback>
      </mc:AlternateContent>
    </w:r>
    <w:r w:rsidR="00EC1F77" w:rsidRPr="00EC1F77">
      <w:rPr>
        <w:noProof/>
        <w:color w:val="385623" w:themeColor="accent6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FD4472B" wp14:editId="1EAE7B4F">
              <wp:simplePos x="0" y="0"/>
              <wp:positionH relativeFrom="column">
                <wp:posOffset>-745490</wp:posOffset>
              </wp:positionH>
              <wp:positionV relativeFrom="paragraph">
                <wp:posOffset>66040</wp:posOffset>
              </wp:positionV>
              <wp:extent cx="7594600" cy="0"/>
              <wp:effectExtent l="0" t="0" r="0" b="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94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68A600" id="Conector reto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7pt,5.2pt" to="539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" strokecolor="#375623 [1609]" strokeweight="1.5pt">
              <v:stroke joinstyle="miter"/>
            </v:line>
          </w:pict>
        </mc:Fallback>
      </mc:AlternateContent>
    </w:r>
  </w:p>
  <w:p w14:paraId="3B602D8B" w14:textId="4D7E8825" w:rsidR="00186AF7" w:rsidRPr="000254EC" w:rsidRDefault="000254EC" w:rsidP="00B857C3">
    <w:pPr>
      <w:pStyle w:val="FrameContents"/>
      <w:ind w:left="-709" w:right="-427"/>
      <w:rPr>
        <w:sz w:val="20"/>
        <w:szCs w:val="20"/>
        <w:lang w:val="en-US"/>
      </w:rPr>
    </w:pPr>
    <w:r w:rsidRPr="00D875AD">
      <w:rPr>
        <w:sz w:val="20"/>
        <w:szCs w:val="20"/>
        <w:lang w:val="en-US"/>
      </w:rPr>
      <w:t>2025, Vol. 3</w:t>
    </w:r>
    <w:r>
      <w:rPr>
        <w:sz w:val="20"/>
        <w:szCs w:val="20"/>
        <w:lang w:val="en-US"/>
      </w:rPr>
      <w:t>,</w:t>
    </w:r>
    <w:r w:rsidRPr="00D875AD">
      <w:rPr>
        <w:sz w:val="20"/>
        <w:szCs w:val="20"/>
        <w:lang w:val="en-US"/>
      </w:rPr>
      <w:t xml:space="preserve"> N°. 1</w:t>
    </w:r>
    <w:r>
      <w:rPr>
        <w:sz w:val="20"/>
        <w:szCs w:val="20"/>
        <w:lang w:val="en-US"/>
      </w:rPr>
      <w:t xml:space="preserve">, p. </w:t>
    </w:r>
    <w:proofErr w:type="spellStart"/>
    <w:r>
      <w:rPr>
        <w:sz w:val="20"/>
        <w:szCs w:val="20"/>
        <w:lang w:val="en-US"/>
      </w:rPr>
      <w:t>xxxx-yyyy</w:t>
    </w:r>
    <w:proofErr w:type="spellEnd"/>
    <w:r w:rsidR="00B857C3">
      <w:rPr>
        <w:sz w:val="20"/>
        <w:szCs w:val="20"/>
        <w:lang w:val="en-US"/>
      </w:rPr>
      <w:t xml:space="preserve">                                </w:t>
    </w:r>
    <w:r w:rsidR="00B857C3">
      <w:rPr>
        <w:sz w:val="20"/>
        <w:szCs w:val="20"/>
        <w:lang w:val="en-US"/>
      </w:rPr>
      <w:tab/>
      <w:t xml:space="preserve">               </w:t>
    </w:r>
    <w:hyperlink r:id="rId1" w:history="1">
      <w:r w:rsidR="00B857C3" w:rsidRPr="00B857C3">
        <w:rPr>
          <w:rStyle w:val="Hyperlink"/>
          <w:sz w:val="20"/>
          <w:szCs w:val="20"/>
          <w:lang w:val="en-US"/>
        </w:rPr>
        <w:t>https://periodico.faceres.com.br/index.php/ojs/index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63A48" w14:textId="0C1F99AA" w:rsidR="00586359" w:rsidRDefault="00B857C3" w:rsidP="00586359">
    <w:pPr>
      <w:pStyle w:val="FrameContents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285E1EC8" wp14:editId="13232006">
              <wp:simplePos x="0" y="0"/>
              <wp:positionH relativeFrom="column">
                <wp:posOffset>6266686</wp:posOffset>
              </wp:positionH>
              <wp:positionV relativeFrom="paragraph">
                <wp:posOffset>68580</wp:posOffset>
              </wp:positionV>
              <wp:extent cx="0" cy="279400"/>
              <wp:effectExtent l="0" t="0" r="38100" b="25400"/>
              <wp:wrapNone/>
              <wp:docPr id="33" name="Conector reto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7940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DB8275" id="Conector reto 33" o:spid="_x0000_s1026" style="position:absolute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45pt,5.4pt" to="493.4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" strokecolor="#375623 [1609]" strokeweight="1.5pt">
              <v:stroke joinstyle="miter"/>
            </v:line>
          </w:pict>
        </mc:Fallback>
      </mc:AlternateContent>
    </w:r>
    <w:r w:rsidRPr="00EC1F77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8245" behindDoc="1" locked="0" layoutInCell="1" allowOverlap="1" wp14:anchorId="641C191E" wp14:editId="3356CB4D">
              <wp:simplePos x="0" y="0"/>
              <wp:positionH relativeFrom="column">
                <wp:posOffset>5953631</wp:posOffset>
              </wp:positionH>
              <wp:positionV relativeFrom="paragraph">
                <wp:posOffset>104140</wp:posOffset>
              </wp:positionV>
              <wp:extent cx="717550" cy="330200"/>
              <wp:effectExtent l="0" t="0" r="0" b="0"/>
              <wp:wrapSquare wrapText="bothSides"/>
              <wp:docPr id="1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7550" cy="3302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AC4DDA7" w14:textId="77777777" w:rsidR="00586359" w:rsidRPr="00D875AD" w:rsidRDefault="00586359" w:rsidP="00586359">
                          <w:pPr>
                            <w:pStyle w:val="FrameContents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586359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Page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instrText>PAGE</w:instrTex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D875AD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6D784CDF" w14:textId="77777777" w:rsidR="00586359" w:rsidRPr="00D875AD" w:rsidRDefault="00586359" w:rsidP="00586359">
                          <w:pPr>
                            <w:pStyle w:val="FrameContents"/>
                            <w:jc w:val="center"/>
                            <w:rPr>
                              <w:rFonts w:ascii="Arial" w:hAnsi="Arial" w:cs="Arial"/>
                              <w:b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3B29F4EF" w14:textId="77777777" w:rsidR="00586359" w:rsidRPr="00C81E8B" w:rsidRDefault="00586359" w:rsidP="00586359">
                          <w:pPr>
                            <w:pStyle w:val="FrameContents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1C191E" id="_x0000_s1029" style="position:absolute;left:0;text-align:left;margin-left:468.8pt;margin-top:8.2pt;width:56.5pt;height:26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" filled="f" stroked="f" strokeweight=".26mm">
              <v:textbox>
                <w:txbxContent>
                  <w:p w14:paraId="7AC4DDA7" w14:textId="77777777" w:rsidR="00586359" w:rsidRPr="00D875AD" w:rsidRDefault="00586359" w:rsidP="00586359">
                    <w:pPr>
                      <w:pStyle w:val="FrameContents"/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586359"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Page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instrText>PAGE</w:instrTex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 w:rsidRPr="00D875AD"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t>1</w:t>
                    </w:r>
                    <w:r w:rsidRPr="00D875AD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p>
                  <w:p w14:paraId="6D784CDF" w14:textId="77777777" w:rsidR="00586359" w:rsidRPr="00D875AD" w:rsidRDefault="00586359" w:rsidP="00586359">
                    <w:pPr>
                      <w:pStyle w:val="FrameContents"/>
                      <w:jc w:val="center"/>
                      <w:rPr>
                        <w:rFonts w:ascii="Arial" w:hAnsi="Arial" w:cs="Arial"/>
                        <w:b/>
                        <w:iCs/>
                        <w:sz w:val="16"/>
                        <w:szCs w:val="16"/>
                      </w:rPr>
                    </w:pPr>
                  </w:p>
                  <w:p w14:paraId="3B29F4EF" w14:textId="77777777" w:rsidR="00586359" w:rsidRPr="00C81E8B" w:rsidRDefault="00586359" w:rsidP="00586359">
                    <w:pPr>
                      <w:pStyle w:val="FrameContents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="00586359" w:rsidRPr="00EC1F77">
      <w:rPr>
        <w:noProof/>
        <w:color w:val="385623" w:themeColor="accent6" w:themeShade="80"/>
        <w:sz w:val="18"/>
        <w:szCs w:val="18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3815018" wp14:editId="491CFAD1">
              <wp:simplePos x="0" y="0"/>
              <wp:positionH relativeFrom="column">
                <wp:posOffset>-745490</wp:posOffset>
              </wp:positionH>
              <wp:positionV relativeFrom="paragraph">
                <wp:posOffset>66040</wp:posOffset>
              </wp:positionV>
              <wp:extent cx="7594600" cy="0"/>
              <wp:effectExtent l="0" t="0" r="0" b="0"/>
              <wp:wrapNone/>
              <wp:docPr id="14" name="Conector re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94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7834C7" id="Conector reto 14" o:spid="_x0000_s1026" style="position:absolute;flip:y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7pt,5.2pt" to="539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" strokecolor="#375623 [1609]" strokeweight="1.5pt">
              <v:stroke joinstyle="miter"/>
            </v:line>
          </w:pict>
        </mc:Fallback>
      </mc:AlternateContent>
    </w:r>
  </w:p>
  <w:p w14:paraId="701717BD" w14:textId="339C4895" w:rsidR="00586359" w:rsidRPr="00586359" w:rsidRDefault="00586359" w:rsidP="00586359">
    <w:pPr>
      <w:pStyle w:val="FrameContents"/>
      <w:rPr>
        <w:sz w:val="18"/>
        <w:szCs w:val="18"/>
      </w:rPr>
    </w:pPr>
    <w:proofErr w:type="spellStart"/>
    <w:r w:rsidRPr="00586359">
      <w:rPr>
        <w:sz w:val="18"/>
        <w:szCs w:val="18"/>
      </w:rPr>
      <w:t>This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is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an</w:t>
    </w:r>
    <w:proofErr w:type="spellEnd"/>
    <w:r w:rsidRPr="00586359">
      <w:rPr>
        <w:sz w:val="18"/>
        <w:szCs w:val="18"/>
      </w:rPr>
      <w:t xml:space="preserve"> open </w:t>
    </w:r>
    <w:proofErr w:type="spellStart"/>
    <w:r w:rsidRPr="00586359">
      <w:rPr>
        <w:sz w:val="18"/>
        <w:szCs w:val="18"/>
      </w:rPr>
      <w:t>access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article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under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the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terms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of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the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Creative</w:t>
    </w:r>
    <w:proofErr w:type="spellEnd"/>
    <w:r w:rsidRPr="00586359">
      <w:rPr>
        <w:sz w:val="18"/>
        <w:szCs w:val="18"/>
      </w:rPr>
      <w:t xml:space="preserve"> Commons </w:t>
    </w:r>
    <w:proofErr w:type="spellStart"/>
    <w:r w:rsidRPr="00586359">
      <w:rPr>
        <w:sz w:val="18"/>
        <w:szCs w:val="18"/>
      </w:rPr>
      <w:t>Attribution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License</w:t>
    </w:r>
    <w:proofErr w:type="spellEnd"/>
    <w:r w:rsidRPr="00586359">
      <w:rPr>
        <w:sz w:val="18"/>
        <w:szCs w:val="18"/>
      </w:rPr>
      <w:t xml:space="preserve">, </w:t>
    </w:r>
    <w:proofErr w:type="spellStart"/>
    <w:r w:rsidRPr="00586359">
      <w:rPr>
        <w:sz w:val="18"/>
        <w:szCs w:val="18"/>
      </w:rPr>
      <w:t>which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permits</w:t>
    </w:r>
    <w:proofErr w:type="spellEnd"/>
    <w:r w:rsidRPr="00586359">
      <w:rPr>
        <w:sz w:val="18"/>
        <w:szCs w:val="18"/>
      </w:rPr>
      <w:t xml:space="preserve"> use, </w:t>
    </w:r>
    <w:proofErr w:type="spellStart"/>
    <w:r w:rsidRPr="00586359">
      <w:rPr>
        <w:sz w:val="18"/>
        <w:szCs w:val="18"/>
      </w:rPr>
      <w:t>distribution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and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reproduction</w:t>
    </w:r>
    <w:proofErr w:type="spellEnd"/>
    <w:r w:rsidRPr="00586359">
      <w:rPr>
        <w:sz w:val="18"/>
        <w:szCs w:val="18"/>
      </w:rPr>
      <w:t xml:space="preserve"> in </w:t>
    </w:r>
    <w:proofErr w:type="spellStart"/>
    <w:r w:rsidRPr="00586359">
      <w:rPr>
        <w:sz w:val="18"/>
        <w:szCs w:val="18"/>
      </w:rPr>
      <w:t>any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medium</w:t>
    </w:r>
    <w:proofErr w:type="spellEnd"/>
    <w:r w:rsidRPr="00586359">
      <w:rPr>
        <w:sz w:val="18"/>
        <w:szCs w:val="18"/>
      </w:rPr>
      <w:t xml:space="preserve">, </w:t>
    </w:r>
    <w:proofErr w:type="spellStart"/>
    <w:r w:rsidRPr="00586359">
      <w:rPr>
        <w:sz w:val="18"/>
        <w:szCs w:val="18"/>
      </w:rPr>
      <w:t>provided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the</w:t>
    </w:r>
    <w:proofErr w:type="spellEnd"/>
    <w:r w:rsidRPr="00586359">
      <w:rPr>
        <w:sz w:val="18"/>
        <w:szCs w:val="18"/>
      </w:rPr>
      <w:t xml:space="preserve"> original </w:t>
    </w:r>
    <w:proofErr w:type="spellStart"/>
    <w:r w:rsidRPr="00586359">
      <w:rPr>
        <w:sz w:val="18"/>
        <w:szCs w:val="18"/>
      </w:rPr>
      <w:t>work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is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properly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cited</w:t>
    </w:r>
    <w:proofErr w:type="spellEnd"/>
    <w:r w:rsidRPr="00586359">
      <w:rPr>
        <w:sz w:val="18"/>
        <w:szCs w:val="18"/>
      </w:rPr>
      <w:t xml:space="preserve">. </w:t>
    </w:r>
    <w:hyperlink r:id="rId1" w:history="1">
      <w:r w:rsidRPr="00586359">
        <w:rPr>
          <w:rStyle w:val="Hyperlink"/>
          <w:sz w:val="18"/>
          <w:szCs w:val="18"/>
        </w:rPr>
        <w:t>https://creativecommons.org/licenses/by/4.0/br/</w:t>
      </w:r>
    </w:hyperlink>
    <w:r w:rsidRPr="00586359">
      <w:rPr>
        <w:sz w:val="18"/>
        <w:szCs w:val="18"/>
      </w:rPr>
      <w:br/>
      <w:t xml:space="preserve">© 2025 The </w:t>
    </w:r>
    <w:proofErr w:type="spellStart"/>
    <w:r w:rsidRPr="00586359">
      <w:rPr>
        <w:sz w:val="18"/>
        <w:szCs w:val="18"/>
      </w:rPr>
      <w:t>Author</w:t>
    </w:r>
    <w:proofErr w:type="spellEnd"/>
    <w:r w:rsidRPr="00586359">
      <w:rPr>
        <w:sz w:val="18"/>
        <w:szCs w:val="18"/>
      </w:rPr>
      <w:t>(s</w:t>
    </w:r>
    <w:r>
      <w:rPr>
        <w:sz w:val="18"/>
        <w:szCs w:val="18"/>
      </w:rPr>
      <w:t xml:space="preserve">). </w:t>
    </w:r>
    <w:proofErr w:type="spellStart"/>
    <w:r>
      <w:rPr>
        <w:sz w:val="18"/>
        <w:szCs w:val="18"/>
      </w:rPr>
      <w:t>P</w:t>
    </w:r>
    <w:r w:rsidRPr="00586359">
      <w:rPr>
        <w:sz w:val="18"/>
        <w:szCs w:val="18"/>
      </w:rPr>
      <w:t>ublished</w:t>
    </w:r>
    <w:proofErr w:type="spellEnd"/>
    <w:r w:rsidRPr="00586359">
      <w:rPr>
        <w:sz w:val="18"/>
        <w:szCs w:val="18"/>
      </w:rPr>
      <w:t xml:space="preserve"> </w:t>
    </w:r>
    <w:proofErr w:type="spellStart"/>
    <w:r w:rsidRPr="00586359">
      <w:rPr>
        <w:sz w:val="18"/>
        <w:szCs w:val="18"/>
      </w:rPr>
      <w:t>by</w:t>
    </w:r>
    <w:proofErr w:type="spellEnd"/>
    <w:r w:rsidRPr="00586359">
      <w:rPr>
        <w:sz w:val="18"/>
        <w:szCs w:val="18"/>
      </w:rPr>
      <w:t xml:space="preserve"> </w:t>
    </w:r>
    <w:r>
      <w:rPr>
        <w:sz w:val="18"/>
        <w:szCs w:val="18"/>
      </w:rPr>
      <w:t xml:space="preserve">CERES – Health &amp; </w:t>
    </w:r>
    <w:proofErr w:type="spellStart"/>
    <w:r>
      <w:rPr>
        <w:sz w:val="18"/>
        <w:szCs w:val="18"/>
      </w:rPr>
      <w:t>Education</w:t>
    </w:r>
    <w:proofErr w:type="spellEnd"/>
    <w:r>
      <w:rPr>
        <w:sz w:val="18"/>
        <w:szCs w:val="18"/>
      </w:rPr>
      <w:t xml:space="preserve"> Medical </w:t>
    </w:r>
    <w:proofErr w:type="spellStart"/>
    <w:r>
      <w:rPr>
        <w:sz w:val="18"/>
        <w:szCs w:val="18"/>
      </w:rPr>
      <w:t>Journal</w:t>
    </w:r>
    <w:proofErr w:type="spellEnd"/>
    <w:r>
      <w:rPr>
        <w:sz w:val="18"/>
        <w:szCs w:val="18"/>
      </w:rPr>
      <w:t>.</w:t>
    </w:r>
    <w:r w:rsidR="00B857C3" w:rsidRPr="00B857C3"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856C" w14:textId="77777777" w:rsidR="00CB50D6" w:rsidRDefault="00CB50D6">
      <w:r>
        <w:separator/>
      </w:r>
    </w:p>
  </w:footnote>
  <w:footnote w:type="continuationSeparator" w:id="0">
    <w:p w14:paraId="2A98C452" w14:textId="77777777" w:rsidR="00CB50D6" w:rsidRDefault="00CB50D6">
      <w:r>
        <w:continuationSeparator/>
      </w:r>
    </w:p>
  </w:footnote>
  <w:footnote w:type="continuationNotice" w:id="1">
    <w:p w14:paraId="20DD1E2D" w14:textId="77777777" w:rsidR="00CB50D6" w:rsidRDefault="00CB50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8383C" w14:textId="77777777" w:rsidR="00586359" w:rsidRPr="00283A3C" w:rsidRDefault="00586359" w:rsidP="00586359">
    <w:pPr>
      <w:pStyle w:val="Cabealho"/>
      <w:tabs>
        <w:tab w:val="clear" w:pos="4252"/>
        <w:tab w:val="clear" w:pos="8504"/>
        <w:tab w:val="left" w:pos="5150"/>
      </w:tabs>
      <w:rPr>
        <w:i/>
      </w:rPr>
    </w:pPr>
    <w:r>
      <w:rPr>
        <w:i/>
        <w:noProof/>
      </w:rPr>
      <w:drawing>
        <wp:anchor distT="0" distB="0" distL="114300" distR="114300" simplePos="0" relativeHeight="251658244" behindDoc="1" locked="0" layoutInCell="1" allowOverlap="1" wp14:anchorId="004518EE" wp14:editId="75DA1FD3">
          <wp:simplePos x="0" y="0"/>
          <wp:positionH relativeFrom="column">
            <wp:posOffset>-501650</wp:posOffset>
          </wp:positionH>
          <wp:positionV relativeFrom="paragraph">
            <wp:posOffset>-263525</wp:posOffset>
          </wp:positionV>
          <wp:extent cx="2054087" cy="680464"/>
          <wp:effectExtent l="0" t="0" r="3810" b="5715"/>
          <wp:wrapNone/>
          <wp:docPr id="42" name="Imagem 4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 descr="Texto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67" r="18348"/>
                  <a:stretch/>
                </pic:blipFill>
                <pic:spPr bwMode="auto">
                  <a:xfrm>
                    <a:off x="0" y="0"/>
                    <a:ext cx="2054087" cy="6804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A3C">
      <w:rPr>
        <w:i/>
        <w:noProof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4C03D8CA" wp14:editId="4AA09E44">
              <wp:simplePos x="0" y="0"/>
              <wp:positionH relativeFrom="page">
                <wp:posOffset>4556760</wp:posOffset>
              </wp:positionH>
              <wp:positionV relativeFrom="paragraph">
                <wp:posOffset>-264160</wp:posOffset>
              </wp:positionV>
              <wp:extent cx="2838450" cy="786130"/>
              <wp:effectExtent l="0" t="0" r="0" b="0"/>
              <wp:wrapSquare wrapText="bothSides"/>
              <wp:docPr id="1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38450" cy="78613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08F9F5D" w14:textId="77777777" w:rsidR="00586359" w:rsidRPr="00D875AD" w:rsidRDefault="00586359" w:rsidP="00586359">
                          <w:pPr>
                            <w:pStyle w:val="FrameContents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AB2293">
                            <w:rPr>
                              <w:b/>
                              <w:iCs/>
                              <w:sz w:val="20"/>
                              <w:szCs w:val="20"/>
                              <w:lang w:val="en-US"/>
                            </w:rPr>
                            <w:t xml:space="preserve">CERES </w:t>
                          </w:r>
                          <w:r w:rsidRPr="00AB2293">
                            <w:rPr>
                              <w:b/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t>– Health &amp; Education Medical Journal</w:t>
                          </w:r>
                          <w:r w:rsidRPr="00AB2293">
                            <w:rPr>
                              <w:i/>
                              <w:iCs/>
                              <w:sz w:val="20"/>
                              <w:szCs w:val="20"/>
                              <w:lang w:val="en-US"/>
                            </w:rPr>
                            <w:br/>
                          </w:r>
                          <w:r w:rsidRPr="00D875AD">
                            <w:rPr>
                              <w:sz w:val="20"/>
                              <w:szCs w:val="20"/>
                              <w:lang w:val="en-US"/>
                            </w:rPr>
                            <w:t>ISSN: 2965-5722</w:t>
                          </w:r>
                        </w:p>
                        <w:p w14:paraId="00E18F8D" w14:textId="77777777" w:rsidR="00586359" w:rsidRPr="00D875AD" w:rsidRDefault="00586359" w:rsidP="00586359">
                          <w:pPr>
                            <w:pStyle w:val="FrameContents"/>
                            <w:jc w:val="right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  <w:r w:rsidRPr="00D875AD">
                            <w:rPr>
                              <w:sz w:val="20"/>
                              <w:szCs w:val="20"/>
                              <w:lang w:val="en-US"/>
                            </w:rPr>
                            <w:t>2025, Vol. 3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,</w:t>
                          </w:r>
                          <w:r w:rsidRPr="00D875AD"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 N°. 1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 xml:space="preserve">, p.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xxxx-yyyy</w:t>
                          </w:r>
                          <w:proofErr w:type="spellEnd"/>
                        </w:p>
                        <w:p w14:paraId="684CC2C0" w14:textId="77777777" w:rsidR="00586359" w:rsidRPr="00AB2293" w:rsidRDefault="00586359" w:rsidP="00586359">
                          <w:pPr>
                            <w:pStyle w:val="FrameContents"/>
                            <w:jc w:val="right"/>
                            <w:rPr>
                              <w:b/>
                              <w:iCs/>
                              <w:sz w:val="20"/>
                              <w:szCs w:val="20"/>
                            </w:rPr>
                          </w:pPr>
                          <w:r w:rsidRPr="00AB2293">
                            <w:rPr>
                              <w:b/>
                              <w:iCs/>
                              <w:sz w:val="20"/>
                              <w:szCs w:val="20"/>
                            </w:rPr>
                            <w:t>DOI:10.62234/ceresv1n3-001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C03D8CA" id="_x0000_s1028" style="position:absolute;margin-left:358.8pt;margin-top:-20.8pt;width:223.5pt;height:61.9pt;z-index:-251658238;visibility:visible;mso-wrap-style:square;mso-width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" filled="f" stroked="f" strokeweight=".26mm">
              <v:textbox>
                <w:txbxContent>
                  <w:p w14:paraId="608F9F5D" w14:textId="77777777" w:rsidR="00586359" w:rsidRPr="00D875AD" w:rsidRDefault="00586359" w:rsidP="00586359">
                    <w:pPr>
                      <w:pStyle w:val="FrameContents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AB2293">
                      <w:rPr>
                        <w:b/>
                        <w:iCs/>
                        <w:sz w:val="20"/>
                        <w:szCs w:val="20"/>
                        <w:lang w:val="en-US"/>
                      </w:rPr>
                      <w:t xml:space="preserve">CERES </w:t>
                    </w:r>
                    <w:r w:rsidRPr="00AB2293">
                      <w:rPr>
                        <w:b/>
                        <w:i/>
                        <w:iCs/>
                        <w:sz w:val="20"/>
                        <w:szCs w:val="20"/>
                        <w:lang w:val="en-US"/>
                      </w:rPr>
                      <w:t>– Health &amp; Education Medical Journal</w:t>
                    </w:r>
                    <w:r w:rsidRPr="00AB2293">
                      <w:rPr>
                        <w:i/>
                        <w:iCs/>
                        <w:sz w:val="20"/>
                        <w:szCs w:val="20"/>
                        <w:lang w:val="en-US"/>
                      </w:rPr>
                      <w:br/>
                    </w:r>
                    <w:r w:rsidRPr="00D875AD">
                      <w:rPr>
                        <w:sz w:val="20"/>
                        <w:szCs w:val="20"/>
                        <w:lang w:val="en-US"/>
                      </w:rPr>
                      <w:t>ISSN: 2965-5722</w:t>
                    </w:r>
                  </w:p>
                  <w:p w14:paraId="00E18F8D" w14:textId="77777777" w:rsidR="00586359" w:rsidRPr="00D875AD" w:rsidRDefault="00586359" w:rsidP="00586359">
                    <w:pPr>
                      <w:pStyle w:val="FrameContents"/>
                      <w:jc w:val="right"/>
                      <w:rPr>
                        <w:sz w:val="20"/>
                        <w:szCs w:val="20"/>
                        <w:lang w:val="en-US"/>
                      </w:rPr>
                    </w:pPr>
                    <w:r w:rsidRPr="00D875AD">
                      <w:rPr>
                        <w:sz w:val="20"/>
                        <w:szCs w:val="20"/>
                        <w:lang w:val="en-US"/>
                      </w:rPr>
                      <w:t>2025, Vol. 3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,</w:t>
                    </w:r>
                    <w:r w:rsidRPr="00D875AD">
                      <w:rPr>
                        <w:sz w:val="20"/>
                        <w:szCs w:val="20"/>
                        <w:lang w:val="en-US"/>
                      </w:rPr>
                      <w:t xml:space="preserve"> N°. 1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 xml:space="preserve">, p. </w:t>
                    </w:r>
                    <w:proofErr w:type="spellStart"/>
                    <w:r>
                      <w:rPr>
                        <w:sz w:val="20"/>
                        <w:szCs w:val="20"/>
                        <w:lang w:val="en-US"/>
                      </w:rPr>
                      <w:t>xxxx-yyyy</w:t>
                    </w:r>
                    <w:proofErr w:type="spellEnd"/>
                  </w:p>
                  <w:p w14:paraId="684CC2C0" w14:textId="77777777" w:rsidR="00586359" w:rsidRPr="00AB2293" w:rsidRDefault="00586359" w:rsidP="00586359">
                    <w:pPr>
                      <w:pStyle w:val="FrameContents"/>
                      <w:jc w:val="right"/>
                      <w:rPr>
                        <w:b/>
                        <w:iCs/>
                        <w:sz w:val="20"/>
                        <w:szCs w:val="20"/>
                      </w:rPr>
                    </w:pPr>
                    <w:r w:rsidRPr="00AB2293">
                      <w:rPr>
                        <w:b/>
                        <w:iCs/>
                        <w:sz w:val="20"/>
                        <w:szCs w:val="20"/>
                      </w:rPr>
                      <w:t>DOI:10.62234/ceresv1n3-001</w:t>
                    </w:r>
                  </w:p>
                </w:txbxContent>
              </v:textbox>
              <w10:wrap type="square" anchorx="page"/>
            </v:rect>
          </w:pict>
        </mc:Fallback>
      </mc:AlternateContent>
    </w:r>
    <w:r>
      <w:rPr>
        <w:i/>
      </w:rPr>
      <w:tab/>
    </w:r>
  </w:p>
  <w:p w14:paraId="78F23E18" w14:textId="77777777" w:rsidR="00586359" w:rsidRPr="00D263F2" w:rsidRDefault="00586359" w:rsidP="00586359">
    <w:pPr>
      <w:pStyle w:val="Cabealho"/>
    </w:pPr>
    <w:r w:rsidRPr="00AB2293">
      <w:rPr>
        <w:noProof/>
        <w:color w:val="385623" w:themeColor="accent6" w:themeShade="8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EE46B3A" wp14:editId="6BF23F59">
              <wp:simplePos x="0" y="0"/>
              <wp:positionH relativeFrom="column">
                <wp:posOffset>-745490</wp:posOffset>
              </wp:positionH>
              <wp:positionV relativeFrom="paragraph">
                <wp:posOffset>346075</wp:posOffset>
              </wp:positionV>
              <wp:extent cx="7594600" cy="0"/>
              <wp:effectExtent l="0" t="0" r="0" b="0"/>
              <wp:wrapNone/>
              <wp:docPr id="12" name="Conector re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94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6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F26CCAF" id="Conector reto 12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7pt,27.25pt" to="539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" strokecolor="#375623 [1609]" strokeweight="1.5pt">
              <v:stroke joinstyle="miter"/>
            </v:line>
          </w:pict>
        </mc:Fallback>
      </mc:AlternateContent>
    </w:r>
  </w:p>
  <w:p w14:paraId="05BD6D99" w14:textId="77777777" w:rsidR="00586359" w:rsidRDefault="0058635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AE"/>
    <w:multiLevelType w:val="hybridMultilevel"/>
    <w:tmpl w:val="1E3403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5862"/>
    <w:multiLevelType w:val="multilevel"/>
    <w:tmpl w:val="FC68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5B6B52"/>
    <w:multiLevelType w:val="multilevel"/>
    <w:tmpl w:val="FF9E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2B37F7"/>
    <w:multiLevelType w:val="hybridMultilevel"/>
    <w:tmpl w:val="79D430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AF7"/>
    <w:rsid w:val="00014B11"/>
    <w:rsid w:val="000254EC"/>
    <w:rsid w:val="00037F8A"/>
    <w:rsid w:val="000856FC"/>
    <w:rsid w:val="000D0AD8"/>
    <w:rsid w:val="000E510E"/>
    <w:rsid w:val="00101270"/>
    <w:rsid w:val="00105A1E"/>
    <w:rsid w:val="001558E3"/>
    <w:rsid w:val="00156F61"/>
    <w:rsid w:val="00162A38"/>
    <w:rsid w:val="0016329E"/>
    <w:rsid w:val="00171462"/>
    <w:rsid w:val="00171684"/>
    <w:rsid w:val="00171F51"/>
    <w:rsid w:val="00183124"/>
    <w:rsid w:val="0018502B"/>
    <w:rsid w:val="00186AF7"/>
    <w:rsid w:val="001A18BA"/>
    <w:rsid w:val="001B4452"/>
    <w:rsid w:val="001D57D4"/>
    <w:rsid w:val="001D6609"/>
    <w:rsid w:val="001D69F8"/>
    <w:rsid w:val="001F5715"/>
    <w:rsid w:val="001F63E4"/>
    <w:rsid w:val="00203476"/>
    <w:rsid w:val="00225B74"/>
    <w:rsid w:val="002414D1"/>
    <w:rsid w:val="00241E0F"/>
    <w:rsid w:val="00243E20"/>
    <w:rsid w:val="002643B4"/>
    <w:rsid w:val="00275EE9"/>
    <w:rsid w:val="00276EE4"/>
    <w:rsid w:val="00283A3C"/>
    <w:rsid w:val="00290E3C"/>
    <w:rsid w:val="002B332D"/>
    <w:rsid w:val="002D605C"/>
    <w:rsid w:val="002E01CF"/>
    <w:rsid w:val="00346589"/>
    <w:rsid w:val="00355C36"/>
    <w:rsid w:val="00356981"/>
    <w:rsid w:val="00366635"/>
    <w:rsid w:val="003748EB"/>
    <w:rsid w:val="00374F2A"/>
    <w:rsid w:val="003771DF"/>
    <w:rsid w:val="003941F6"/>
    <w:rsid w:val="003976EC"/>
    <w:rsid w:val="003B3046"/>
    <w:rsid w:val="003B7321"/>
    <w:rsid w:val="003D120F"/>
    <w:rsid w:val="003D42C3"/>
    <w:rsid w:val="003F3E71"/>
    <w:rsid w:val="00406E8A"/>
    <w:rsid w:val="00435F73"/>
    <w:rsid w:val="004425F7"/>
    <w:rsid w:val="0048489C"/>
    <w:rsid w:val="004A7541"/>
    <w:rsid w:val="004B360B"/>
    <w:rsid w:val="004C16BC"/>
    <w:rsid w:val="004E0CFE"/>
    <w:rsid w:val="004E6290"/>
    <w:rsid w:val="004E6E4D"/>
    <w:rsid w:val="004E7019"/>
    <w:rsid w:val="00506DF4"/>
    <w:rsid w:val="005120B8"/>
    <w:rsid w:val="00512E88"/>
    <w:rsid w:val="00513962"/>
    <w:rsid w:val="00514376"/>
    <w:rsid w:val="00525F0F"/>
    <w:rsid w:val="0052705C"/>
    <w:rsid w:val="005330AB"/>
    <w:rsid w:val="00535AC9"/>
    <w:rsid w:val="00546C0F"/>
    <w:rsid w:val="00567CF5"/>
    <w:rsid w:val="00586359"/>
    <w:rsid w:val="005A7BB8"/>
    <w:rsid w:val="005F04D2"/>
    <w:rsid w:val="00603971"/>
    <w:rsid w:val="00664CC8"/>
    <w:rsid w:val="006653E0"/>
    <w:rsid w:val="00684F17"/>
    <w:rsid w:val="006C6E7C"/>
    <w:rsid w:val="006E423C"/>
    <w:rsid w:val="006F5577"/>
    <w:rsid w:val="00703551"/>
    <w:rsid w:val="00713333"/>
    <w:rsid w:val="00714BA8"/>
    <w:rsid w:val="00715A54"/>
    <w:rsid w:val="00715DD4"/>
    <w:rsid w:val="00727A87"/>
    <w:rsid w:val="007513AC"/>
    <w:rsid w:val="00774538"/>
    <w:rsid w:val="0079094D"/>
    <w:rsid w:val="007A3A6A"/>
    <w:rsid w:val="007C2D74"/>
    <w:rsid w:val="007C5455"/>
    <w:rsid w:val="007D0628"/>
    <w:rsid w:val="007E0194"/>
    <w:rsid w:val="007E6613"/>
    <w:rsid w:val="008326BC"/>
    <w:rsid w:val="00832A21"/>
    <w:rsid w:val="00834B59"/>
    <w:rsid w:val="00841229"/>
    <w:rsid w:val="00854B65"/>
    <w:rsid w:val="00871F4C"/>
    <w:rsid w:val="0087377E"/>
    <w:rsid w:val="00897F7D"/>
    <w:rsid w:val="008F63BD"/>
    <w:rsid w:val="00913BCF"/>
    <w:rsid w:val="00924111"/>
    <w:rsid w:val="0095675E"/>
    <w:rsid w:val="00962BDD"/>
    <w:rsid w:val="00966529"/>
    <w:rsid w:val="00976536"/>
    <w:rsid w:val="00976BF2"/>
    <w:rsid w:val="00981AC8"/>
    <w:rsid w:val="009A4BDB"/>
    <w:rsid w:val="009B0274"/>
    <w:rsid w:val="009D5171"/>
    <w:rsid w:val="009F64F9"/>
    <w:rsid w:val="00A15652"/>
    <w:rsid w:val="00A16368"/>
    <w:rsid w:val="00A27A1D"/>
    <w:rsid w:val="00A44F58"/>
    <w:rsid w:val="00A570A5"/>
    <w:rsid w:val="00A774AF"/>
    <w:rsid w:val="00AA0056"/>
    <w:rsid w:val="00AB2293"/>
    <w:rsid w:val="00AB659E"/>
    <w:rsid w:val="00AC60D2"/>
    <w:rsid w:val="00AF5CD2"/>
    <w:rsid w:val="00B0168B"/>
    <w:rsid w:val="00B03043"/>
    <w:rsid w:val="00B0328D"/>
    <w:rsid w:val="00B14445"/>
    <w:rsid w:val="00B14B37"/>
    <w:rsid w:val="00B41494"/>
    <w:rsid w:val="00B447D4"/>
    <w:rsid w:val="00B44F2B"/>
    <w:rsid w:val="00B51064"/>
    <w:rsid w:val="00B51ADE"/>
    <w:rsid w:val="00B857C3"/>
    <w:rsid w:val="00B96BDA"/>
    <w:rsid w:val="00BE197D"/>
    <w:rsid w:val="00BF1950"/>
    <w:rsid w:val="00C1077D"/>
    <w:rsid w:val="00C12828"/>
    <w:rsid w:val="00C3514B"/>
    <w:rsid w:val="00C5331E"/>
    <w:rsid w:val="00C66097"/>
    <w:rsid w:val="00C81E8B"/>
    <w:rsid w:val="00CB50D6"/>
    <w:rsid w:val="00CD2A48"/>
    <w:rsid w:val="00CE73E9"/>
    <w:rsid w:val="00CF6673"/>
    <w:rsid w:val="00CF7539"/>
    <w:rsid w:val="00D263F2"/>
    <w:rsid w:val="00D616D5"/>
    <w:rsid w:val="00D756E6"/>
    <w:rsid w:val="00D8198E"/>
    <w:rsid w:val="00D875AD"/>
    <w:rsid w:val="00D93A58"/>
    <w:rsid w:val="00D940A4"/>
    <w:rsid w:val="00D9699D"/>
    <w:rsid w:val="00DA2047"/>
    <w:rsid w:val="00DC054A"/>
    <w:rsid w:val="00DC7599"/>
    <w:rsid w:val="00DD7A40"/>
    <w:rsid w:val="00DE4B9A"/>
    <w:rsid w:val="00E04B35"/>
    <w:rsid w:val="00E06107"/>
    <w:rsid w:val="00E25842"/>
    <w:rsid w:val="00E27845"/>
    <w:rsid w:val="00E35B88"/>
    <w:rsid w:val="00E434E5"/>
    <w:rsid w:val="00E50918"/>
    <w:rsid w:val="00E77117"/>
    <w:rsid w:val="00E86510"/>
    <w:rsid w:val="00E97DBC"/>
    <w:rsid w:val="00EA151C"/>
    <w:rsid w:val="00EC1F77"/>
    <w:rsid w:val="00EC3301"/>
    <w:rsid w:val="00EF6699"/>
    <w:rsid w:val="00F2429C"/>
    <w:rsid w:val="00F33DB0"/>
    <w:rsid w:val="00F35EC8"/>
    <w:rsid w:val="00F82254"/>
    <w:rsid w:val="00FA36DA"/>
    <w:rsid w:val="00FA5A38"/>
    <w:rsid w:val="00FB6244"/>
    <w:rsid w:val="00FD1FC4"/>
    <w:rsid w:val="00FF1F59"/>
    <w:rsid w:val="00FF43CF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F95953F"/>
  <w15:docId w15:val="{88796FB2-5A71-4C99-B41B-887A51D33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6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93B76"/>
  </w:style>
  <w:style w:type="character" w:customStyle="1" w:styleId="RodapChar">
    <w:name w:val="Rodapé Char"/>
    <w:basedOn w:val="Fontepargpadro"/>
    <w:link w:val="Rodap"/>
    <w:uiPriority w:val="99"/>
    <w:qFormat/>
    <w:rsid w:val="00D93B76"/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93B7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D93B76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9A4B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4B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489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512E8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4A7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32A21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3F3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3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64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rnardes@gmail.com" TargetMode="External"/><Relationship Id="rId13" Type="http://schemas.openxmlformats.org/officeDocument/2006/relationships/hyperlink" Target="https://doi.org/10.1007/s12253-018-00569-x" TargetMode="External"/><Relationship Id="rId18" Type="http://schemas.openxmlformats.org/officeDocument/2006/relationships/hyperlink" Target="https://doi.org/10.1080/13697137.2017.1421925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febrasgo.org.br/pt/femina/item/1462-revista-femina-2022-vol-50-n-5" TargetMode="External"/><Relationship Id="rId17" Type="http://schemas.openxmlformats.org/officeDocument/2006/relationships/hyperlink" Target="https://doi.org/10.1016/j.ajog.2019.08.04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080/03630242.2020.182495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16/S0140-6736(19)31709-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ncbi.nlm.nih.gov/mesh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ecs.bvsalud.org" TargetMode="External"/><Relationship Id="rId14" Type="http://schemas.openxmlformats.org/officeDocument/2006/relationships/hyperlink" Target="https://doi.org/10.1016/j.maturitas.2017.03.062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eriodico.faceres.com.br/index.php/ojs/index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/4.0/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Users\talitavalentino\Downloads\ESTUDo%20Talita%20-%20Flavio%20Calculou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Planilha1!$B$130:$B$131</c:f>
              <c:strCache>
                <c:ptCount val="2"/>
                <c:pt idx="0">
                  <c:v>BaseLine</c:v>
                </c:pt>
                <c:pt idx="1">
                  <c:v>TMN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Planilha1!$A$132:$A$142</c:f>
              <c:strCache>
                <c:ptCount val="11"/>
                <c:pt idx="0">
                  <c:v>Fogachos</c:v>
                </c:pt>
                <c:pt idx="1">
                  <c:v>Parestesia</c:v>
                </c:pt>
                <c:pt idx="2">
                  <c:v>Insonia</c:v>
                </c:pt>
                <c:pt idx="3">
                  <c:v>Irritabilidade</c:v>
                </c:pt>
                <c:pt idx="4">
                  <c:v>Melancolia</c:v>
                </c:pt>
                <c:pt idx="5">
                  <c:v>Artraugia/Mialgia</c:v>
                </c:pt>
                <c:pt idx="6">
                  <c:v>Dor de cabeça</c:v>
                </c:pt>
                <c:pt idx="7">
                  <c:v>Palpitação</c:v>
                </c:pt>
                <c:pt idx="8">
                  <c:v>Formigamento</c:v>
                </c:pt>
                <c:pt idx="9">
                  <c:v>Fraqueza</c:v>
                </c:pt>
                <c:pt idx="10">
                  <c:v>Total Score</c:v>
                </c:pt>
              </c:strCache>
            </c:strRef>
          </c:cat>
          <c:val>
            <c:numRef>
              <c:f>Planilha1!$B$132:$B$142</c:f>
              <c:numCache>
                <c:formatCode>General</c:formatCode>
                <c:ptCount val="11"/>
                <c:pt idx="0">
                  <c:v>1.8</c:v>
                </c:pt>
                <c:pt idx="1">
                  <c:v>1</c:v>
                </c:pt>
                <c:pt idx="2">
                  <c:v>1</c:v>
                </c:pt>
                <c:pt idx="3">
                  <c:v>1.5</c:v>
                </c:pt>
                <c:pt idx="4">
                  <c:v>0.5</c:v>
                </c:pt>
                <c:pt idx="5">
                  <c:v>1.5</c:v>
                </c:pt>
                <c:pt idx="6">
                  <c:v>1.1000000000000001</c:v>
                </c:pt>
                <c:pt idx="7">
                  <c:v>0.5</c:v>
                </c:pt>
                <c:pt idx="8">
                  <c:v>0.3</c:v>
                </c:pt>
                <c:pt idx="9">
                  <c:v>1</c:v>
                </c:pt>
                <c:pt idx="10">
                  <c:v>10.200000000000001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CA-2F49-AFAF-A14AA5397220}"/>
            </c:ext>
          </c:extLst>
        </c:ser>
        <c:ser>
          <c:idx val="1"/>
          <c:order val="1"/>
          <c:tx>
            <c:strRef>
              <c:f>Planilha1!$C$130:$C$131</c:f>
              <c:strCache>
                <c:ptCount val="2"/>
                <c:pt idx="0">
                  <c:v>BaseLine</c:v>
                </c:pt>
                <c:pt idx="1">
                  <c:v>TRH</c:v>
                </c:pt>
              </c:strCache>
            </c:strRef>
          </c:tx>
          <c:spPr>
            <a:solidFill>
              <a:schemeClr val="accent3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Planilha1!$A$132:$A$142</c:f>
              <c:strCache>
                <c:ptCount val="11"/>
                <c:pt idx="0">
                  <c:v>Fogachos</c:v>
                </c:pt>
                <c:pt idx="1">
                  <c:v>Parestesia</c:v>
                </c:pt>
                <c:pt idx="2">
                  <c:v>Insonia</c:v>
                </c:pt>
                <c:pt idx="3">
                  <c:v>Irritabilidade</c:v>
                </c:pt>
                <c:pt idx="4">
                  <c:v>Melancolia</c:v>
                </c:pt>
                <c:pt idx="5">
                  <c:v>Artraugia/Mialgia</c:v>
                </c:pt>
                <c:pt idx="6">
                  <c:v>Dor de cabeça</c:v>
                </c:pt>
                <c:pt idx="7">
                  <c:v>Palpitação</c:v>
                </c:pt>
                <c:pt idx="8">
                  <c:v>Formigamento</c:v>
                </c:pt>
                <c:pt idx="9">
                  <c:v>Fraqueza</c:v>
                </c:pt>
                <c:pt idx="10">
                  <c:v>Total Score</c:v>
                </c:pt>
              </c:strCache>
            </c:strRef>
          </c:cat>
          <c:val>
            <c:numRef>
              <c:f>Planilha1!$C$132:$C$142</c:f>
              <c:numCache>
                <c:formatCode>General</c:formatCode>
                <c:ptCount val="11"/>
                <c:pt idx="0">
                  <c:v>1.1000000000000001</c:v>
                </c:pt>
                <c:pt idx="1">
                  <c:v>1.1000000000000001</c:v>
                </c:pt>
                <c:pt idx="2">
                  <c:v>1</c:v>
                </c:pt>
                <c:pt idx="3">
                  <c:v>1.3</c:v>
                </c:pt>
                <c:pt idx="4">
                  <c:v>0.5</c:v>
                </c:pt>
                <c:pt idx="5">
                  <c:v>1.5</c:v>
                </c:pt>
                <c:pt idx="6">
                  <c:v>1</c:v>
                </c:pt>
                <c:pt idx="7">
                  <c:v>0.5</c:v>
                </c:pt>
                <c:pt idx="8">
                  <c:v>0.2</c:v>
                </c:pt>
                <c:pt idx="9">
                  <c:v>0.8</c:v>
                </c:pt>
                <c:pt idx="1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ACA-2F49-AFAF-A14AA5397220}"/>
            </c:ext>
          </c:extLst>
        </c:ser>
        <c:ser>
          <c:idx val="2"/>
          <c:order val="2"/>
          <c:tx>
            <c:strRef>
              <c:f>Planilha1!$D$130:$D$131</c:f>
              <c:strCache>
                <c:ptCount val="2"/>
                <c:pt idx="0">
                  <c:v>BaseLine</c:v>
                </c:pt>
                <c:pt idx="1">
                  <c:v>Placebo</c:v>
                </c:pt>
              </c:strCache>
            </c:strRef>
          </c:tx>
          <c:spPr>
            <a:solidFill>
              <a:schemeClr val="accent2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Planilha1!$A$132:$A$142</c:f>
              <c:strCache>
                <c:ptCount val="11"/>
                <c:pt idx="0">
                  <c:v>Fogachos</c:v>
                </c:pt>
                <c:pt idx="1">
                  <c:v>Parestesia</c:v>
                </c:pt>
                <c:pt idx="2">
                  <c:v>Insonia</c:v>
                </c:pt>
                <c:pt idx="3">
                  <c:v>Irritabilidade</c:v>
                </c:pt>
                <c:pt idx="4">
                  <c:v>Melancolia</c:v>
                </c:pt>
                <c:pt idx="5">
                  <c:v>Artraugia/Mialgia</c:v>
                </c:pt>
                <c:pt idx="6">
                  <c:v>Dor de cabeça</c:v>
                </c:pt>
                <c:pt idx="7">
                  <c:v>Palpitação</c:v>
                </c:pt>
                <c:pt idx="8">
                  <c:v>Formigamento</c:v>
                </c:pt>
                <c:pt idx="9">
                  <c:v>Fraqueza</c:v>
                </c:pt>
                <c:pt idx="10">
                  <c:v>Total Score</c:v>
                </c:pt>
              </c:strCache>
            </c:strRef>
          </c:cat>
          <c:val>
            <c:numRef>
              <c:f>Planilha1!$D$132:$D$142</c:f>
              <c:numCache>
                <c:formatCode>General</c:formatCode>
                <c:ptCount val="11"/>
                <c:pt idx="0">
                  <c:v>1.1000000000000001</c:v>
                </c:pt>
                <c:pt idx="1">
                  <c:v>1</c:v>
                </c:pt>
                <c:pt idx="2">
                  <c:v>1</c:v>
                </c:pt>
                <c:pt idx="3">
                  <c:v>1.2</c:v>
                </c:pt>
                <c:pt idx="4">
                  <c:v>0.5</c:v>
                </c:pt>
                <c:pt idx="5">
                  <c:v>1.5</c:v>
                </c:pt>
                <c:pt idx="6">
                  <c:v>1.5</c:v>
                </c:pt>
                <c:pt idx="7">
                  <c:v>0.6</c:v>
                </c:pt>
                <c:pt idx="8">
                  <c:v>0.4</c:v>
                </c:pt>
                <c:pt idx="9">
                  <c:v>0.9</c:v>
                </c:pt>
                <c:pt idx="10">
                  <c:v>9.7000000000000011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CA-2F49-AFAF-A14AA5397220}"/>
            </c:ext>
          </c:extLst>
        </c:ser>
        <c:ser>
          <c:idx val="3"/>
          <c:order val="3"/>
          <c:tx>
            <c:strRef>
              <c:f>Planilha1!$E$130:$E$131</c:f>
              <c:strCache>
                <c:ptCount val="2"/>
                <c:pt idx="0">
                  <c:v>60 dias</c:v>
                </c:pt>
                <c:pt idx="1">
                  <c:v>TMN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Planilha1!$A$132:$A$142</c:f>
              <c:strCache>
                <c:ptCount val="11"/>
                <c:pt idx="0">
                  <c:v>Fogachos</c:v>
                </c:pt>
                <c:pt idx="1">
                  <c:v>Parestesia</c:v>
                </c:pt>
                <c:pt idx="2">
                  <c:v>Insonia</c:v>
                </c:pt>
                <c:pt idx="3">
                  <c:v>Irritabilidade</c:v>
                </c:pt>
                <c:pt idx="4">
                  <c:v>Melancolia</c:v>
                </c:pt>
                <c:pt idx="5">
                  <c:v>Artraugia/Mialgia</c:v>
                </c:pt>
                <c:pt idx="6">
                  <c:v>Dor de cabeça</c:v>
                </c:pt>
                <c:pt idx="7">
                  <c:v>Palpitação</c:v>
                </c:pt>
                <c:pt idx="8">
                  <c:v>Formigamento</c:v>
                </c:pt>
                <c:pt idx="9">
                  <c:v>Fraqueza</c:v>
                </c:pt>
                <c:pt idx="10">
                  <c:v>Total Score</c:v>
                </c:pt>
              </c:strCache>
            </c:strRef>
          </c:cat>
          <c:val>
            <c:numRef>
              <c:f>Planilha1!$E$132:$E$142</c:f>
              <c:numCache>
                <c:formatCode>General</c:formatCode>
                <c:ptCount val="11"/>
                <c:pt idx="0">
                  <c:v>0.8</c:v>
                </c:pt>
                <c:pt idx="1">
                  <c:v>0.5</c:v>
                </c:pt>
                <c:pt idx="2">
                  <c:v>0.5</c:v>
                </c:pt>
                <c:pt idx="3">
                  <c:v>0.4</c:v>
                </c:pt>
                <c:pt idx="4">
                  <c:v>0.4</c:v>
                </c:pt>
                <c:pt idx="5">
                  <c:v>1.1000000000000001</c:v>
                </c:pt>
                <c:pt idx="6">
                  <c:v>0.6</c:v>
                </c:pt>
                <c:pt idx="7">
                  <c:v>0.2</c:v>
                </c:pt>
                <c:pt idx="8">
                  <c:v>0.1</c:v>
                </c:pt>
                <c:pt idx="9">
                  <c:v>0.5</c:v>
                </c:pt>
                <c:pt idx="10">
                  <c:v>5.0999999999999996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CA-2F49-AFAF-A14AA5397220}"/>
            </c:ext>
          </c:extLst>
        </c:ser>
        <c:ser>
          <c:idx val="4"/>
          <c:order val="4"/>
          <c:tx>
            <c:strRef>
              <c:f>Planilha1!$F$130:$F$131</c:f>
              <c:strCache>
                <c:ptCount val="2"/>
                <c:pt idx="0">
                  <c:v>60 dias</c:v>
                </c:pt>
                <c:pt idx="1">
                  <c:v>TRH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Planilha1!$A$132:$A$142</c:f>
              <c:strCache>
                <c:ptCount val="11"/>
                <c:pt idx="0">
                  <c:v>Fogachos</c:v>
                </c:pt>
                <c:pt idx="1">
                  <c:v>Parestesia</c:v>
                </c:pt>
                <c:pt idx="2">
                  <c:v>Insonia</c:v>
                </c:pt>
                <c:pt idx="3">
                  <c:v>Irritabilidade</c:v>
                </c:pt>
                <c:pt idx="4">
                  <c:v>Melancolia</c:v>
                </c:pt>
                <c:pt idx="5">
                  <c:v>Artraugia/Mialgia</c:v>
                </c:pt>
                <c:pt idx="6">
                  <c:v>Dor de cabeça</c:v>
                </c:pt>
                <c:pt idx="7">
                  <c:v>Palpitação</c:v>
                </c:pt>
                <c:pt idx="8">
                  <c:v>Formigamento</c:v>
                </c:pt>
                <c:pt idx="9">
                  <c:v>Fraqueza</c:v>
                </c:pt>
                <c:pt idx="10">
                  <c:v>Total Score</c:v>
                </c:pt>
              </c:strCache>
            </c:strRef>
          </c:cat>
          <c:val>
            <c:numRef>
              <c:f>Planilha1!$F$132:$F$142</c:f>
              <c:numCache>
                <c:formatCode>General</c:formatCode>
                <c:ptCount val="11"/>
                <c:pt idx="0">
                  <c:v>0.7</c:v>
                </c:pt>
                <c:pt idx="1">
                  <c:v>0.7</c:v>
                </c:pt>
                <c:pt idx="2">
                  <c:v>0.8</c:v>
                </c:pt>
                <c:pt idx="3">
                  <c:v>0.6</c:v>
                </c:pt>
                <c:pt idx="4">
                  <c:v>0.5</c:v>
                </c:pt>
                <c:pt idx="5">
                  <c:v>1.2</c:v>
                </c:pt>
                <c:pt idx="6">
                  <c:v>0.7</c:v>
                </c:pt>
                <c:pt idx="7">
                  <c:v>0.3</c:v>
                </c:pt>
                <c:pt idx="8">
                  <c:v>0</c:v>
                </c:pt>
                <c:pt idx="9">
                  <c:v>0.4</c:v>
                </c:pt>
                <c:pt idx="10">
                  <c:v>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ACA-2F49-AFAF-A14AA5397220}"/>
            </c:ext>
          </c:extLst>
        </c:ser>
        <c:ser>
          <c:idx val="5"/>
          <c:order val="5"/>
          <c:tx>
            <c:strRef>
              <c:f>Planilha1!$G$130:$G$131</c:f>
              <c:strCache>
                <c:ptCount val="2"/>
                <c:pt idx="0">
                  <c:v>60 dias</c:v>
                </c:pt>
                <c:pt idx="1">
                  <c:v>Placebo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Planilha1!$A$132:$A$142</c:f>
              <c:strCache>
                <c:ptCount val="11"/>
                <c:pt idx="0">
                  <c:v>Fogachos</c:v>
                </c:pt>
                <c:pt idx="1">
                  <c:v>Parestesia</c:v>
                </c:pt>
                <c:pt idx="2">
                  <c:v>Insonia</c:v>
                </c:pt>
                <c:pt idx="3">
                  <c:v>Irritabilidade</c:v>
                </c:pt>
                <c:pt idx="4">
                  <c:v>Melancolia</c:v>
                </c:pt>
                <c:pt idx="5">
                  <c:v>Artraugia/Mialgia</c:v>
                </c:pt>
                <c:pt idx="6">
                  <c:v>Dor de cabeça</c:v>
                </c:pt>
                <c:pt idx="7">
                  <c:v>Palpitação</c:v>
                </c:pt>
                <c:pt idx="8">
                  <c:v>Formigamento</c:v>
                </c:pt>
                <c:pt idx="9">
                  <c:v>Fraqueza</c:v>
                </c:pt>
                <c:pt idx="10">
                  <c:v>Total Score</c:v>
                </c:pt>
              </c:strCache>
            </c:strRef>
          </c:cat>
          <c:val>
            <c:numRef>
              <c:f>Planilha1!$G$132:$G$142</c:f>
              <c:numCache>
                <c:formatCode>General</c:formatCode>
                <c:ptCount val="11"/>
                <c:pt idx="0">
                  <c:v>0.9</c:v>
                </c:pt>
                <c:pt idx="1">
                  <c:v>0.8</c:v>
                </c:pt>
                <c:pt idx="2">
                  <c:v>0.9</c:v>
                </c:pt>
                <c:pt idx="3">
                  <c:v>0.9</c:v>
                </c:pt>
                <c:pt idx="4">
                  <c:v>0.5</c:v>
                </c:pt>
                <c:pt idx="5">
                  <c:v>1.3</c:v>
                </c:pt>
                <c:pt idx="6">
                  <c:v>0.7</c:v>
                </c:pt>
                <c:pt idx="7">
                  <c:v>0.5</c:v>
                </c:pt>
                <c:pt idx="8">
                  <c:v>0.4</c:v>
                </c:pt>
                <c:pt idx="9">
                  <c:v>0.6</c:v>
                </c:pt>
                <c:pt idx="10">
                  <c:v>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AACA-2F49-AFAF-A14AA53972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0337871"/>
        <c:axId val="680339951"/>
      </c:barChart>
      <c:catAx>
        <c:axId val="680337871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>
            <a:solidFill>
              <a:sysClr val="window" lastClr="FFFFFF">
                <a:lumMod val="75000"/>
              </a:sys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680339951"/>
        <c:crosses val="autoZero"/>
        <c:auto val="1"/>
        <c:lblAlgn val="ctr"/>
        <c:lblOffset val="100"/>
        <c:noMultiLvlLbl val="0"/>
      </c:catAx>
      <c:valAx>
        <c:axId val="68033995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pt-BR" sz="1000"/>
                  <a:t>Média score BKI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pt-BR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bg1">
                <a:lumMod val="75000"/>
              </a:schemeClr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680337871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t"/>
      <c:layout>
        <c:manualLayout>
          <c:xMode val="edge"/>
          <c:yMode val="edge"/>
          <c:x val="7.3676280671545399E-2"/>
          <c:y val="0"/>
          <c:w val="0.87632371932845454"/>
          <c:h val="0.1227845064385780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 sz="1000">
          <a:latin typeface="Times New Roman" panose="02020603050405020304" pitchFamily="18" charset="0"/>
          <a:cs typeface="Times New Roman" panose="02020603050405020304" pitchFamily="18" charset="0"/>
        </a:defRPr>
      </a:pPr>
      <a:endParaRPr lang="pt-BR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DF5E5D2D-3E5F-48C5-9682-54B7911F2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3625</Words>
  <Characters>22088</Characters>
  <Application>Microsoft Office Word</Application>
  <DocSecurity>0</DocSecurity>
  <Lines>613</Lines>
  <Paragraphs>273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Nayara Ribaski</cp:lastModifiedBy>
  <cp:revision>5</cp:revision>
  <dcterms:created xsi:type="dcterms:W3CDTF">2025-02-18T17:31:00Z</dcterms:created>
  <dcterms:modified xsi:type="dcterms:W3CDTF">2025-02-21T14:16:00Z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d47d76fd1cf03dc10af4e95cd1ecea3b107b28ca13af129fbc1fc41ad97fbed8</vt:lpwstr>
  </property>
</Properties>
</file>